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071C8" w14:textId="77777777" w:rsidR="00000000" w:rsidRPr="00C07804" w:rsidRDefault="00000000" w:rsidP="00B33DA4">
      <w:pPr>
        <w:ind w:left="540" w:right="1878"/>
        <w:rPr>
          <w:b/>
          <w:color w:val="AF272F"/>
          <w:sz w:val="44"/>
          <w:szCs w:val="44"/>
          <w:lang w:val="en-AU"/>
        </w:rPr>
      </w:pPr>
      <w:r w:rsidRPr="00C07804">
        <w:rPr>
          <w:b/>
          <w:noProof/>
          <w:color w:val="AF272F"/>
          <w:sz w:val="44"/>
          <w:szCs w:val="44"/>
          <w:lang w:val="en-AU"/>
        </w:rPr>
        <w:t>2025</w:t>
      </w:r>
      <w:r w:rsidRPr="00C07804">
        <w:rPr>
          <w:noProof/>
          <w:lang w:val="en-AU" w:eastAsia="en-AU"/>
        </w:rPr>
        <mc:AlternateContent>
          <mc:Choice Requires="wps">
            <w:drawing>
              <wp:anchor distT="45720" distB="45720" distL="114300" distR="114300" simplePos="0" relativeHeight="251659264" behindDoc="1" locked="1" layoutInCell="1" allowOverlap="1" wp14:anchorId="6417ED3C" wp14:editId="04F4F762">
                <wp:simplePos x="0" y="0"/>
                <wp:positionH relativeFrom="margin">
                  <wp:posOffset>100965</wp:posOffset>
                </wp:positionH>
                <wp:positionV relativeFrom="bottomMargin">
                  <wp:posOffset>-1260475</wp:posOffset>
                </wp:positionV>
                <wp:extent cx="9774000" cy="1134000"/>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4000" cy="1134000"/>
                        </a:xfrm>
                        <a:prstGeom prst="rect">
                          <a:avLst/>
                        </a:prstGeom>
                        <a:solidFill>
                          <a:srgbClr val="FFFFFF"/>
                        </a:solidFill>
                        <a:ln w="9525">
                          <a:noFill/>
                          <a:miter lim="800000"/>
                          <a:headEnd/>
                          <a:tailEnd/>
                        </a:ln>
                      </wps:spPr>
                      <wps:txbx>
                        <w:txbxContent>
                          <w:p w14:paraId="25C172DE" w14:textId="77777777" w:rsidR="00000000" w:rsidRDefault="00000000" w:rsidP="00B33DA4">
                            <w:pPr>
                              <w:pStyle w:val="ESBodyText"/>
                            </w:pPr>
                            <w:r>
                              <w:rPr>
                                <w:noProof/>
                              </w:rPr>
                              <w:t>Submitted for review by Taylor Irish (School Principal) on 29 November, 2024 at 07:53 AM</w:t>
                            </w:r>
                            <w:r>
                              <w:rPr>
                                <w:noProof/>
                              </w:rPr>
                              <w:br/>
                              <w:t>Endorsed by David Caughey (Senior Education Improvement Leader) on 27 March, 2025 at 10:50 PM</w:t>
                            </w:r>
                            <w:r>
                              <w:rPr>
                                <w:noProof/>
                              </w:rPr>
                              <w:br/>
                            </w:r>
                          </w:p>
                        </w:txbxContent>
                      </wps:txbx>
                      <wps:bodyPr rot="0" vert="horz" wrap="square" anchor="t" anchorCtr="0"/>
                    </wps:wsp>
                  </a:graphicData>
                </a:graphic>
              </wp:anchor>
            </w:drawing>
          </mc:Choice>
          <mc:Fallback>
            <w:pict>
              <v:shapetype id="_x0000_t202" coordsize="21600,21600" o:spt="202" path="m,l,21600r21600,l21600,xe">
                <v:stroke joinstyle="miter"/>
                <v:path gradientshapeok="t" o:connecttype="rect"/>
              </v:shapetype>
              <v:shape id="Text Box 2" o:spid="_x0000_s1025" type="#_x0000_t202" style="height:89.29pt;margin-left:7.95pt;margin-top:-99.25pt;mso-height-percent:0;mso-height-relative:margin;mso-position-horizontal-relative:margin;mso-position-vertical-relative:bottom-margin-area;mso-width-percent:0;mso-width-relative:margin;mso-wrap-distance-bottom:3.6pt;mso-wrap-distance-left:9pt;mso-wrap-distance-right:9pt;mso-wrap-distance-top:3.6pt;position:absolute;width:769.61pt;z-index:-251658240" fillcolor="white" stroked="f" strokeweight="0.75pt">
                <v:stroke joinstyle="miter"/>
                <v:textbox>
                  <w:txbxContent>
                    <w:p w:rsidR="00B33DA4" w:rsidP="00B33DA4">
                      <w:pPr>
                        <w:pStyle w:val="ESBodyText"/>
                      </w:pPr>
                      <w:r>
                        <w:rPr>
                          <w:noProof/>
                        </w:rPr>
                        <w:t>Submitted for review by Taylor Irish (School Principal) on 29 November, 2024 at 07:53 AM</w:t>
                        <w:br/>
                        <w:t>Endorsed by David Caughey (Senior Education Improvement Leader) on 27 March, 2025 at 10:50 PM</w:t>
                        <w:br/>
                      </w:r>
                    </w:p>
                  </w:txbxContent>
                </v:textbox>
                <w10:wrap anchorx="margin"/>
                <w10:anchorlock/>
              </v:shape>
            </w:pict>
          </mc:Fallback>
        </mc:AlternateContent>
      </w:r>
      <w:r w:rsidRPr="00C07804">
        <w:rPr>
          <w:b/>
          <w:color w:val="AF272F"/>
          <w:sz w:val="44"/>
          <w:szCs w:val="44"/>
          <w:lang w:val="en-AU"/>
        </w:rPr>
        <w:t xml:space="preserve"> Annual Implementation Plan</w:t>
      </w:r>
    </w:p>
    <w:p w14:paraId="5FE9BAEE" w14:textId="77777777" w:rsidR="00000000" w:rsidRPr="00C07804" w:rsidRDefault="00000000" w:rsidP="00B33DA4">
      <w:pPr>
        <w:ind w:left="540" w:right="1878"/>
        <w:rPr>
          <w:b/>
          <w:color w:val="AF272F"/>
          <w:sz w:val="28"/>
          <w:szCs w:val="44"/>
          <w:lang w:val="en-AU"/>
        </w:rPr>
      </w:pPr>
      <w:r w:rsidRPr="00C07804">
        <w:rPr>
          <w:b/>
          <w:color w:val="AF272F"/>
          <w:sz w:val="28"/>
          <w:szCs w:val="44"/>
          <w:lang w:val="en-AU"/>
        </w:rPr>
        <w:t xml:space="preserve">for improving student outcomes </w:t>
      </w:r>
    </w:p>
    <w:p w14:paraId="24B51BEC" w14:textId="77777777" w:rsidR="00000000" w:rsidRPr="00C07804" w:rsidRDefault="00000000" w:rsidP="00B33DA4">
      <w:pPr>
        <w:ind w:left="540" w:right="1878"/>
        <w:rPr>
          <w:color w:val="AF272F"/>
          <w:sz w:val="22"/>
          <w:szCs w:val="36"/>
          <w:lang w:val="en-AU"/>
        </w:rPr>
      </w:pPr>
    </w:p>
    <w:p w14:paraId="52FCEFF2" w14:textId="77777777" w:rsidR="00000000" w:rsidRPr="00C07804" w:rsidRDefault="00000000" w:rsidP="00B33DA4">
      <w:pPr>
        <w:pStyle w:val="ESIntroParagraph"/>
        <w:ind w:left="-567" w:right="978" w:firstLine="1107"/>
        <w:rPr>
          <w:color w:val="595959" w:themeColor="text1" w:themeTint="A6"/>
          <w:lang w:val="en-AU"/>
        </w:rPr>
      </w:pPr>
      <w:r w:rsidRPr="00C07804">
        <w:rPr>
          <w:noProof/>
          <w:color w:val="595959" w:themeColor="text1" w:themeTint="A6"/>
          <w:lang w:val="en-AU"/>
        </w:rPr>
        <w:t>Chelsea Primary School (3729)</w:t>
      </w:r>
    </w:p>
    <w:p w14:paraId="4C8DEE21" w14:textId="77777777" w:rsidR="00000000" w:rsidRPr="00C07804" w:rsidRDefault="00000000" w:rsidP="00B33DA4">
      <w:pPr>
        <w:pStyle w:val="ESIntroParagraph"/>
        <w:ind w:left="-567" w:right="4330" w:firstLine="1107"/>
        <w:rPr>
          <w:color w:val="AF272F"/>
          <w:lang w:val="en-AU"/>
        </w:rPr>
      </w:pPr>
    </w:p>
    <w:p w14:paraId="7BF5524F" w14:textId="77777777" w:rsidR="00000000" w:rsidRPr="00C07804" w:rsidRDefault="00000000" w:rsidP="00B33DA4">
      <w:pPr>
        <w:pStyle w:val="ESIntroParagraph"/>
        <w:ind w:left="-567" w:right="4330" w:firstLine="1107"/>
        <w:rPr>
          <w:color w:val="AF272F"/>
          <w:lang w:val="en-AU"/>
        </w:rPr>
      </w:pPr>
    </w:p>
    <w:p w14:paraId="0D63973D" w14:textId="77777777" w:rsidR="00000000" w:rsidRPr="00C07804" w:rsidRDefault="00000000" w:rsidP="00B33DA4">
      <w:pPr>
        <w:pStyle w:val="ESIntroParagraph"/>
        <w:ind w:left="-567" w:right="4330" w:firstLine="1107"/>
        <w:rPr>
          <w:color w:val="AF272F"/>
          <w:lang w:val="en-AU"/>
        </w:rPr>
      </w:pPr>
    </w:p>
    <w:p w14:paraId="40ADC06C" w14:textId="77777777" w:rsidR="00000000" w:rsidRPr="00C07804" w:rsidRDefault="00000000" w:rsidP="00B33DA4">
      <w:pPr>
        <w:pStyle w:val="ESIntroParagraph"/>
        <w:ind w:left="-567" w:right="4330" w:firstLine="1107"/>
        <w:rPr>
          <w:color w:val="AF272F"/>
          <w:lang w:val="en-AU"/>
        </w:rPr>
      </w:pPr>
    </w:p>
    <w:p w14:paraId="64BBD117" w14:textId="77777777" w:rsidR="00000000" w:rsidRPr="00C07804" w:rsidRDefault="00000000" w:rsidP="00B33DA4">
      <w:pPr>
        <w:pStyle w:val="ESIntroParagraph"/>
        <w:ind w:left="-567" w:right="4330" w:firstLine="1107"/>
        <w:rPr>
          <w:color w:val="AF272F"/>
          <w:lang w:val="en-AU"/>
        </w:rPr>
      </w:pPr>
    </w:p>
    <w:p w14:paraId="145141BD" w14:textId="77777777" w:rsidR="00000000" w:rsidRPr="00C07804" w:rsidRDefault="00000000" w:rsidP="00B33DA4">
      <w:pPr>
        <w:pStyle w:val="ESIntroParagraph"/>
        <w:ind w:left="-567" w:right="4330" w:firstLine="1107"/>
        <w:rPr>
          <w:color w:val="AF272F"/>
          <w:lang w:val="en-AU"/>
        </w:rPr>
      </w:pPr>
    </w:p>
    <w:p w14:paraId="0C53B619" w14:textId="77777777" w:rsidR="00000000" w:rsidRPr="00C07804" w:rsidRDefault="00000000" w:rsidP="00B33DA4">
      <w:pPr>
        <w:pStyle w:val="ESIntroParagraph"/>
        <w:ind w:left="-567" w:right="4330" w:firstLine="1107"/>
        <w:rPr>
          <w:color w:val="AF272F"/>
          <w:lang w:val="en-AU"/>
        </w:rPr>
      </w:pPr>
    </w:p>
    <w:p w14:paraId="027D86AC" w14:textId="77777777" w:rsidR="00000000" w:rsidRPr="00C07804" w:rsidRDefault="00000000" w:rsidP="00B33DA4">
      <w:pPr>
        <w:pStyle w:val="ESIntroParagraph"/>
        <w:ind w:left="-567" w:right="4330" w:firstLine="1107"/>
        <w:rPr>
          <w:color w:val="AF272F"/>
          <w:lang w:val="en-AU"/>
        </w:rPr>
      </w:pPr>
    </w:p>
    <w:p w14:paraId="24A420B2" w14:textId="77777777" w:rsidR="00000000" w:rsidRPr="00C07804" w:rsidRDefault="00000000" w:rsidP="00B33DA4">
      <w:pPr>
        <w:pStyle w:val="ESIntroParagraph"/>
        <w:ind w:left="-567" w:right="4330" w:firstLine="1107"/>
        <w:rPr>
          <w:color w:val="AF272F"/>
          <w:lang w:val="en-AU"/>
        </w:rPr>
      </w:pPr>
    </w:p>
    <w:p w14:paraId="47870696" w14:textId="77777777" w:rsidR="00000000" w:rsidRPr="00C07804" w:rsidRDefault="00000000" w:rsidP="00B33DA4">
      <w:pPr>
        <w:pStyle w:val="ESBodyText"/>
        <w:rPr>
          <w:lang w:val="en-AU"/>
        </w:rPr>
      </w:pPr>
    </w:p>
    <w:p w14:paraId="221482A2" w14:textId="77777777" w:rsidR="00000000" w:rsidRPr="00C07804" w:rsidRDefault="00000000" w:rsidP="00B33DA4">
      <w:pPr>
        <w:pStyle w:val="ESBodyText"/>
        <w:jc w:val="center"/>
        <w:rPr>
          <w:lang w:val="en-AU"/>
        </w:rPr>
      </w:pPr>
      <w:r w:rsidRPr="00C07804">
        <w:rPr>
          <w:noProof/>
          <w:sz w:val="44"/>
          <w:szCs w:val="44"/>
          <w:lang w:val="en-AU"/>
        </w:rPr>
        <w:drawing>
          <wp:anchor distT="0" distB="0" distL="114300" distR="114300" simplePos="0" relativeHeight="251660288" behindDoc="1" locked="0" layoutInCell="1" allowOverlap="1" wp14:anchorId="44C3233F" wp14:editId="0D2C0E04">
            <wp:simplePos x="0" y="0"/>
            <wp:positionH relativeFrom="page">
              <wp:align>center</wp:align>
            </wp:positionH>
            <wp:positionV relativeFrom="paragraph">
              <wp:posOffset>0</wp:posOffset>
            </wp:positionV>
            <wp:extent cx="3124200" cy="3133725"/>
            <wp:effectExtent l="0" t="0" r="0" b="0"/>
            <wp:wrapNone/>
            <wp:docPr id="100011" name="Picture 100011"/>
            <wp:cNvGraphicFramePr/>
            <a:graphic xmlns:a="http://schemas.openxmlformats.org/drawingml/2006/main">
              <a:graphicData uri="http://schemas.openxmlformats.org/drawingml/2006/picture">
                <pic:pic xmlns:pic="http://schemas.openxmlformats.org/drawingml/2006/picture">
                  <pic:nvPicPr>
                    <pic:cNvPr id="100011" name=""/>
                    <pic:cNvPicPr/>
                  </pic:nvPicPr>
                  <pic:blipFill>
                    <a:blip r:embed="rId12"/>
                    <a:stretch>
                      <a:fillRect/>
                    </a:stretch>
                  </pic:blipFill>
                  <pic:spPr>
                    <a:xfrm>
                      <a:off x="0" y="0"/>
                      <a:ext cx="3124200" cy="3133725"/>
                    </a:xfrm>
                    <a:prstGeom prst="rect">
                      <a:avLst/>
                    </a:prstGeom>
                  </pic:spPr>
                </pic:pic>
              </a:graphicData>
            </a:graphic>
          </wp:anchor>
        </w:drawing>
      </w:r>
    </w:p>
    <w:p w14:paraId="07E4480A" w14:textId="77777777" w:rsidR="00000000" w:rsidRPr="00C07804" w:rsidRDefault="00000000" w:rsidP="00B33DA4">
      <w:pPr>
        <w:pStyle w:val="ESBodyText"/>
        <w:rPr>
          <w:lang w:val="en-AU"/>
        </w:rPr>
      </w:pPr>
    </w:p>
    <w:p w14:paraId="5BAC4A2C" w14:textId="77777777" w:rsidR="00000000" w:rsidRPr="00C07804" w:rsidRDefault="00000000" w:rsidP="00F83BD4">
      <w:pPr>
        <w:ind w:right="2759"/>
        <w:rPr>
          <w:lang w:val="en-AU"/>
        </w:rPr>
        <w:sectPr w:rsidR="00C703C5" w:rsidRPr="00C07804" w:rsidSect="002B1BCB">
          <w:headerReference w:type="even" r:id="rId13"/>
          <w:headerReference w:type="default" r:id="rId14"/>
          <w:footerReference w:type="default" r:id="rId15"/>
          <w:headerReference w:type="first" r:id="rId16"/>
          <w:pgSz w:w="11906" w:h="16838"/>
          <w:pgMar w:top="1004" w:right="737" w:bottom="1304" w:left="561" w:header="624" w:footer="1134" w:gutter="0"/>
          <w:pgNumType w:start="1"/>
          <w:cols w:space="397"/>
          <w:docGrid w:linePitch="360"/>
        </w:sectPr>
      </w:pPr>
    </w:p>
    <w:p w14:paraId="7BA67011" w14:textId="77777777" w:rsidR="00000000" w:rsidRPr="009B5728" w:rsidRDefault="00000000" w:rsidP="005157E3">
      <w:pPr>
        <w:ind w:left="-450" w:right="2759"/>
        <w:rPr>
          <w:b/>
          <w:color w:val="AF272F"/>
          <w:sz w:val="36"/>
          <w:szCs w:val="44"/>
          <w:lang w:val="en-AU"/>
        </w:rPr>
      </w:pPr>
      <w:r w:rsidRPr="009B5728">
        <w:rPr>
          <w:b/>
          <w:color w:val="AF272F"/>
          <w:sz w:val="36"/>
          <w:szCs w:val="44"/>
          <w:lang w:val="en-AU"/>
        </w:rPr>
        <w:lastRenderedPageBreak/>
        <w:t xml:space="preserve">Self-evaluation </w:t>
      </w:r>
      <w:r w:rsidRPr="009B5728">
        <w:rPr>
          <w:b/>
          <w:color w:val="AF272F"/>
          <w:sz w:val="36"/>
          <w:szCs w:val="44"/>
          <w:lang w:val="en-AU"/>
        </w:rPr>
        <w:t>summary</w:t>
      </w:r>
    </w:p>
    <w:p w14:paraId="3B264692" w14:textId="77777777" w:rsidR="00000000" w:rsidRPr="009B5728" w:rsidRDefault="00000000" w:rsidP="00715EBF">
      <w:pPr>
        <w:pStyle w:val="ESIntroParagraph"/>
        <w:ind w:left="-450" w:right="4330" w:firstLine="450"/>
        <w:rPr>
          <w:color w:val="auto"/>
          <w:sz w:val="18"/>
          <w:szCs w:val="18"/>
          <w:lang w:val="en-AU"/>
        </w:rPr>
      </w:pPr>
    </w:p>
    <w:tbl>
      <w:tblPr>
        <w:tblStyle w:val="TableGrid"/>
        <w:tblW w:w="15120" w:type="dxa"/>
        <w:tblInd w:w="-455" w:type="dxa"/>
        <w:tblCellMar>
          <w:top w:w="115" w:type="dxa"/>
          <w:left w:w="115" w:type="dxa"/>
          <w:bottom w:w="115" w:type="dxa"/>
          <w:right w:w="115" w:type="dxa"/>
        </w:tblCellMar>
        <w:tblLook w:val="04A0" w:firstRow="1" w:lastRow="0" w:firstColumn="1" w:lastColumn="0" w:noHBand="0" w:noVBand="1"/>
      </w:tblPr>
      <w:tblGrid>
        <w:gridCol w:w="1697"/>
        <w:gridCol w:w="6457"/>
        <w:gridCol w:w="6966"/>
      </w:tblGrid>
      <w:tr w:rsidR="00420B6F" w14:paraId="2A355B47" w14:textId="77777777" w:rsidTr="00DB592D">
        <w:trPr>
          <w:trHeight w:val="515"/>
        </w:trPr>
        <w:tc>
          <w:tcPr>
            <w:tcW w:w="1697" w:type="dxa"/>
            <w:tcBorders>
              <w:bottom w:val="single" w:sz="4" w:space="0" w:color="auto"/>
            </w:tcBorders>
            <w:shd w:val="clear" w:color="auto" w:fill="D9D9D9" w:themeFill="background1" w:themeFillShade="D9"/>
          </w:tcPr>
          <w:p w14:paraId="466E1566" w14:textId="77777777" w:rsidR="00000000" w:rsidRPr="009B5728" w:rsidRDefault="00000000" w:rsidP="000F7465">
            <w:pPr>
              <w:pStyle w:val="Heading3"/>
              <w:spacing w:before="0" w:after="0"/>
              <w:ind w:right="-374"/>
              <w:rPr>
                <w:szCs w:val="24"/>
                <w:lang w:val="en-AU"/>
              </w:rPr>
            </w:pPr>
            <w:bookmarkStart w:id="0" w:name="_Hlk147390785"/>
          </w:p>
        </w:tc>
        <w:tc>
          <w:tcPr>
            <w:tcW w:w="6457" w:type="dxa"/>
            <w:shd w:val="clear" w:color="auto" w:fill="D9D9D9" w:themeFill="background1" w:themeFillShade="D9"/>
          </w:tcPr>
          <w:p w14:paraId="0837B30A" w14:textId="77777777" w:rsidR="00420B6F" w:rsidRDefault="00000000">
            <w:r>
              <w:rPr>
                <w:rFonts w:eastAsia="Arial"/>
                <w:b/>
                <w:sz w:val="22"/>
              </w:rPr>
              <w:t>FISO 2.0 outcomes</w:t>
            </w:r>
          </w:p>
        </w:tc>
        <w:tc>
          <w:tcPr>
            <w:tcW w:w="6966" w:type="dxa"/>
            <w:shd w:val="clear" w:color="auto" w:fill="D9D9D9" w:themeFill="background1" w:themeFillShade="D9"/>
          </w:tcPr>
          <w:p w14:paraId="5BDC36F6" w14:textId="77777777" w:rsidR="00000000" w:rsidRPr="009B5728" w:rsidRDefault="00000000" w:rsidP="000F7465">
            <w:pPr>
              <w:pStyle w:val="Heading3"/>
              <w:spacing w:before="0" w:after="0"/>
              <w:ind w:right="-374"/>
              <w:rPr>
                <w:szCs w:val="24"/>
                <w:lang w:val="en-AU"/>
              </w:rPr>
            </w:pPr>
            <w:r w:rsidRPr="009B5728">
              <w:rPr>
                <w:szCs w:val="24"/>
                <w:lang w:val="en-AU"/>
              </w:rPr>
              <w:t xml:space="preserve">Self-evaluation </w:t>
            </w:r>
            <w:r w:rsidRPr="009B5728">
              <w:rPr>
                <w:szCs w:val="24"/>
                <w:lang w:val="en-AU"/>
              </w:rPr>
              <w:t>level</w:t>
            </w:r>
          </w:p>
        </w:tc>
      </w:tr>
      <w:tr w:rsidR="00420B6F" w14:paraId="5D2B56DB" w14:textId="77777777" w:rsidTr="007D6A36">
        <w:trPr>
          <w:cantSplit/>
          <w:trHeight w:val="101"/>
        </w:trPr>
        <w:tc>
          <w:tcPr>
            <w:tcW w:w="1697" w:type="dxa"/>
            <w:tcBorders>
              <w:right w:val="single" w:sz="4" w:space="0" w:color="auto"/>
            </w:tcBorders>
            <w:shd w:val="clear" w:color="auto" w:fill="004C97"/>
          </w:tcPr>
          <w:p w14:paraId="5BFB7973" w14:textId="77777777" w:rsidR="00000000" w:rsidRPr="009B5728" w:rsidRDefault="00000000" w:rsidP="00363D8E">
            <w:pPr>
              <w:rPr>
                <w:b/>
                <w:bCs/>
                <w:color w:val="53565A"/>
                <w:sz w:val="24"/>
                <w:szCs w:val="24"/>
                <w:lang w:val="en-AU"/>
              </w:rPr>
            </w:pPr>
            <w:r w:rsidRPr="009B5728">
              <w:rPr>
                <w:b/>
                <w:bCs/>
                <w:color w:val="FFFFFF"/>
                <w:sz w:val="24"/>
                <w:szCs w:val="24"/>
                <w:lang w:val="en-AU"/>
              </w:rPr>
              <w:t>Learning</w:t>
            </w:r>
          </w:p>
        </w:tc>
        <w:tc>
          <w:tcPr>
            <w:tcW w:w="6457" w:type="dxa"/>
            <w:tcBorders>
              <w:left w:val="single" w:sz="4" w:space="0" w:color="auto"/>
            </w:tcBorders>
          </w:tcPr>
          <w:p w14:paraId="596F15A1" w14:textId="77777777" w:rsidR="00420B6F" w:rsidRDefault="00000000">
            <w:r>
              <w:rPr>
                <w:rFonts w:eastAsia="Arial"/>
                <w:sz w:val="22"/>
              </w:rPr>
              <w:t>Learning is the ongoing acquisition by students of knowledge, skills and capabilities, including those defined by the Victorian Curriculum and senior secondary pathways.</w:t>
            </w:r>
          </w:p>
        </w:tc>
        <w:tc>
          <w:tcPr>
            <w:tcW w:w="6966" w:type="dxa"/>
            <w:vAlign w:val="center"/>
          </w:tcPr>
          <w:p w14:paraId="159DAE10" w14:textId="77777777" w:rsidR="00420B6F" w:rsidRDefault="00420B6F"/>
        </w:tc>
      </w:tr>
      <w:bookmarkEnd w:id="0"/>
    </w:tbl>
    <w:p w14:paraId="62AFEE7E" w14:textId="77777777" w:rsidR="00000000" w:rsidRPr="009B5728" w:rsidRDefault="00000000" w:rsidP="006E1708">
      <w:pPr>
        <w:pStyle w:val="ESBodyText"/>
        <w:rPr>
          <w:lang w:val="en-AU"/>
        </w:rPr>
      </w:pPr>
    </w:p>
    <w:tbl>
      <w:tblPr>
        <w:tblStyle w:val="TableGrid"/>
        <w:tblW w:w="15120" w:type="dxa"/>
        <w:tblInd w:w="-455" w:type="dxa"/>
        <w:tblCellMar>
          <w:top w:w="115" w:type="dxa"/>
          <w:left w:w="115" w:type="dxa"/>
          <w:bottom w:w="115" w:type="dxa"/>
          <w:right w:w="115" w:type="dxa"/>
        </w:tblCellMar>
        <w:tblLook w:val="04A0" w:firstRow="1" w:lastRow="0" w:firstColumn="1" w:lastColumn="0" w:noHBand="0" w:noVBand="1"/>
      </w:tblPr>
      <w:tblGrid>
        <w:gridCol w:w="1697"/>
        <w:gridCol w:w="6457"/>
        <w:gridCol w:w="6966"/>
      </w:tblGrid>
      <w:tr w:rsidR="00420B6F" w14:paraId="2B531A11" w14:textId="77777777" w:rsidTr="007D6A36">
        <w:trPr>
          <w:cantSplit/>
          <w:trHeight w:val="101"/>
        </w:trPr>
        <w:tc>
          <w:tcPr>
            <w:tcW w:w="1697" w:type="dxa"/>
            <w:tcBorders>
              <w:right w:val="single" w:sz="4" w:space="0" w:color="auto"/>
            </w:tcBorders>
            <w:shd w:val="clear" w:color="auto" w:fill="004C97"/>
          </w:tcPr>
          <w:p w14:paraId="125D36EF" w14:textId="77777777" w:rsidR="00000000" w:rsidRPr="009B5728" w:rsidRDefault="00000000" w:rsidP="00363D8E">
            <w:pPr>
              <w:rPr>
                <w:b/>
                <w:bCs/>
                <w:color w:val="53565A"/>
                <w:sz w:val="24"/>
                <w:szCs w:val="24"/>
                <w:lang w:val="en-AU"/>
              </w:rPr>
            </w:pPr>
            <w:r w:rsidRPr="009B5728">
              <w:rPr>
                <w:b/>
                <w:bCs/>
                <w:color w:val="FFFFFF"/>
                <w:sz w:val="24"/>
                <w:szCs w:val="24"/>
                <w:lang w:val="en-AU"/>
              </w:rPr>
              <w:t>Wellbeing</w:t>
            </w:r>
          </w:p>
        </w:tc>
        <w:tc>
          <w:tcPr>
            <w:tcW w:w="6457" w:type="dxa"/>
            <w:tcBorders>
              <w:left w:val="single" w:sz="4" w:space="0" w:color="auto"/>
            </w:tcBorders>
          </w:tcPr>
          <w:p w14:paraId="1D113C87" w14:textId="77777777" w:rsidR="00420B6F" w:rsidRDefault="00000000">
            <w:r>
              <w:rPr>
                <w:rFonts w:eastAsia="Arial"/>
                <w:sz w:val="22"/>
              </w:rPr>
              <w:t>Wellbeing is the development of the capabilities necessary to thrive, contribute and respond positively to challenges and opportunities of life.</w:t>
            </w:r>
          </w:p>
        </w:tc>
        <w:tc>
          <w:tcPr>
            <w:tcW w:w="6966" w:type="dxa"/>
            <w:vAlign w:val="center"/>
          </w:tcPr>
          <w:p w14:paraId="394BC862" w14:textId="77777777" w:rsidR="00420B6F" w:rsidRDefault="00420B6F"/>
        </w:tc>
      </w:tr>
    </w:tbl>
    <w:p w14:paraId="2E1BB613" w14:textId="77777777" w:rsidR="00420B6F" w:rsidRDefault="00420B6F"/>
    <w:tbl>
      <w:tblPr>
        <w:tblStyle w:val="TableGrid"/>
        <w:tblW w:w="15120" w:type="dxa"/>
        <w:tblInd w:w="-455" w:type="dxa"/>
        <w:tblCellMar>
          <w:top w:w="115" w:type="dxa"/>
          <w:left w:w="115" w:type="dxa"/>
          <w:bottom w:w="115" w:type="dxa"/>
          <w:right w:w="115" w:type="dxa"/>
        </w:tblCellMar>
        <w:tblLook w:val="04A0" w:firstRow="1" w:lastRow="0" w:firstColumn="1" w:lastColumn="0" w:noHBand="0" w:noVBand="1"/>
      </w:tblPr>
      <w:tblGrid>
        <w:gridCol w:w="1697"/>
        <w:gridCol w:w="6457"/>
        <w:gridCol w:w="6966"/>
      </w:tblGrid>
      <w:tr w:rsidR="00420B6F" w14:paraId="20DC2BD0" w14:textId="77777777" w:rsidTr="00DB592D">
        <w:trPr>
          <w:trHeight w:val="515"/>
        </w:trPr>
        <w:tc>
          <w:tcPr>
            <w:tcW w:w="1697" w:type="dxa"/>
            <w:tcBorders>
              <w:bottom w:val="single" w:sz="4" w:space="0" w:color="auto"/>
            </w:tcBorders>
            <w:shd w:val="clear" w:color="auto" w:fill="D9D9D9" w:themeFill="background1" w:themeFillShade="D9"/>
          </w:tcPr>
          <w:p w14:paraId="7824BDB5" w14:textId="77777777" w:rsidR="00000000" w:rsidRPr="009B5728" w:rsidRDefault="00000000" w:rsidP="000F7465">
            <w:pPr>
              <w:pStyle w:val="Heading3"/>
              <w:spacing w:before="0" w:after="0"/>
              <w:ind w:right="-374"/>
              <w:rPr>
                <w:szCs w:val="24"/>
                <w:lang w:val="en-AU"/>
              </w:rPr>
            </w:pPr>
          </w:p>
        </w:tc>
        <w:tc>
          <w:tcPr>
            <w:tcW w:w="6457" w:type="dxa"/>
            <w:shd w:val="clear" w:color="auto" w:fill="D9D9D9" w:themeFill="background1" w:themeFillShade="D9"/>
          </w:tcPr>
          <w:p w14:paraId="348EBB8C" w14:textId="77777777" w:rsidR="00420B6F" w:rsidRDefault="00000000">
            <w:r>
              <w:rPr>
                <w:rFonts w:eastAsia="Arial"/>
                <w:b/>
                <w:sz w:val="22"/>
              </w:rPr>
              <w:t>FISO 2.0 Dimensions</w:t>
            </w:r>
          </w:p>
        </w:tc>
        <w:tc>
          <w:tcPr>
            <w:tcW w:w="6966" w:type="dxa"/>
            <w:shd w:val="clear" w:color="auto" w:fill="D9D9D9" w:themeFill="background1" w:themeFillShade="D9"/>
          </w:tcPr>
          <w:p w14:paraId="62BDA7D3" w14:textId="77777777" w:rsidR="00000000" w:rsidRPr="009B5728" w:rsidRDefault="00000000" w:rsidP="000F7465">
            <w:pPr>
              <w:pStyle w:val="Heading3"/>
              <w:spacing w:before="0" w:after="0"/>
              <w:ind w:right="-374"/>
              <w:rPr>
                <w:szCs w:val="24"/>
                <w:lang w:val="en-AU"/>
              </w:rPr>
            </w:pPr>
            <w:r w:rsidRPr="009B5728">
              <w:rPr>
                <w:szCs w:val="24"/>
                <w:lang w:val="en-AU"/>
              </w:rPr>
              <w:t xml:space="preserve">Self-evaluation </w:t>
            </w:r>
            <w:r w:rsidRPr="009B5728">
              <w:rPr>
                <w:szCs w:val="24"/>
                <w:lang w:val="en-AU"/>
              </w:rPr>
              <w:t>level</w:t>
            </w:r>
          </w:p>
        </w:tc>
      </w:tr>
      <w:tr w:rsidR="00420B6F" w14:paraId="64D25C86" w14:textId="77777777" w:rsidTr="007D6A36">
        <w:trPr>
          <w:cantSplit/>
          <w:trHeight w:val="101"/>
        </w:trPr>
        <w:tc>
          <w:tcPr>
            <w:tcW w:w="1697" w:type="dxa"/>
            <w:vMerge w:val="restart"/>
            <w:tcBorders>
              <w:right w:val="single" w:sz="4" w:space="0" w:color="auto"/>
            </w:tcBorders>
            <w:shd w:val="clear" w:color="auto" w:fill="FFD062"/>
          </w:tcPr>
          <w:p w14:paraId="39897C17" w14:textId="77777777" w:rsidR="00000000" w:rsidRPr="009B5728" w:rsidRDefault="00000000" w:rsidP="00363D8E">
            <w:pPr>
              <w:rPr>
                <w:b/>
                <w:bCs/>
                <w:color w:val="53565A"/>
                <w:sz w:val="24"/>
                <w:szCs w:val="24"/>
                <w:lang w:val="en-AU"/>
              </w:rPr>
            </w:pPr>
            <w:r w:rsidRPr="009B5728">
              <w:rPr>
                <w:b/>
                <w:bCs/>
                <w:color w:val="000000"/>
                <w:sz w:val="24"/>
                <w:szCs w:val="24"/>
                <w:lang w:val="en-AU"/>
              </w:rPr>
              <w:t>Leadership</w:t>
            </w:r>
          </w:p>
        </w:tc>
        <w:tc>
          <w:tcPr>
            <w:tcW w:w="6457" w:type="dxa"/>
            <w:tcBorders>
              <w:left w:val="single" w:sz="4" w:space="0" w:color="auto"/>
            </w:tcBorders>
          </w:tcPr>
          <w:p w14:paraId="6A6A5AAA" w14:textId="77777777" w:rsidR="00420B6F" w:rsidRDefault="00000000">
            <w:r>
              <w:rPr>
                <w:rFonts w:eastAsia="Arial"/>
                <w:sz w:val="22"/>
              </w:rPr>
              <w:t>The strategic direction and deployment of resources to create and reflect shared goals and values; high expectations; and a positive, safe and orderly learning environment</w:t>
            </w:r>
          </w:p>
        </w:tc>
        <w:tc>
          <w:tcPr>
            <w:tcW w:w="6966" w:type="dxa"/>
            <w:vMerge w:val="restart"/>
            <w:vAlign w:val="center"/>
          </w:tcPr>
          <w:p w14:paraId="0D252392" w14:textId="77777777" w:rsidR="00420B6F" w:rsidRDefault="00420B6F"/>
        </w:tc>
      </w:tr>
      <w:tr w:rsidR="00420B6F" w14:paraId="7F850A4C" w14:textId="77777777" w:rsidTr="007D6A36">
        <w:trPr>
          <w:cantSplit/>
          <w:trHeight w:val="200"/>
        </w:trPr>
        <w:tc>
          <w:tcPr>
            <w:tcW w:w="1697" w:type="dxa"/>
            <w:vMerge/>
            <w:shd w:val="clear" w:color="auto" w:fill="FFD062"/>
          </w:tcPr>
          <w:p w14:paraId="75345B44" w14:textId="77777777" w:rsidR="00000000" w:rsidRPr="009B5728" w:rsidRDefault="00000000" w:rsidP="00581393">
            <w:pPr>
              <w:pStyle w:val="Heading4"/>
              <w:shd w:val="clear" w:color="auto" w:fill="62BFEB"/>
              <w:spacing w:before="150" w:after="150"/>
              <w:ind w:left="113" w:right="113"/>
              <w:jc w:val="center"/>
              <w:rPr>
                <w:rFonts w:ascii="Arial" w:hAnsi="Arial" w:cs="Arial"/>
                <w:b/>
                <w:bCs/>
                <w:color w:val="53565A"/>
                <w:sz w:val="24"/>
                <w:szCs w:val="24"/>
                <w:lang w:val="en-AU"/>
              </w:rPr>
            </w:pPr>
          </w:p>
        </w:tc>
        <w:tc>
          <w:tcPr>
            <w:tcW w:w="6457" w:type="dxa"/>
            <w:tcBorders>
              <w:left w:val="single" w:sz="4" w:space="0" w:color="auto"/>
            </w:tcBorders>
          </w:tcPr>
          <w:p w14:paraId="749E30B1" w14:textId="77777777" w:rsidR="00420B6F" w:rsidRDefault="00000000">
            <w:r>
              <w:rPr>
                <w:rFonts w:eastAsia="Arial"/>
                <w:sz w:val="22"/>
              </w:rPr>
              <w:t>Shared development of a culture of respect and collaboration with positive and supportive relationships between students and staff at the core</w:t>
            </w:r>
          </w:p>
        </w:tc>
        <w:tc>
          <w:tcPr>
            <w:tcW w:w="6966" w:type="dxa"/>
            <w:vMerge/>
          </w:tcPr>
          <w:p w14:paraId="73BEF334" w14:textId="77777777" w:rsidR="00000000" w:rsidRPr="009B5728" w:rsidRDefault="00000000" w:rsidP="00581393">
            <w:pPr>
              <w:pStyle w:val="ESBodyText"/>
              <w:rPr>
                <w:sz w:val="20"/>
                <w:lang w:val="en-AU"/>
              </w:rPr>
            </w:pPr>
          </w:p>
        </w:tc>
      </w:tr>
    </w:tbl>
    <w:p w14:paraId="2DE901EB" w14:textId="77777777" w:rsidR="00420B6F" w:rsidRDefault="00420B6F"/>
    <w:tbl>
      <w:tblPr>
        <w:tblStyle w:val="TableGrid"/>
        <w:tblW w:w="15120" w:type="dxa"/>
        <w:tblInd w:w="-455" w:type="dxa"/>
        <w:tblCellMar>
          <w:top w:w="115" w:type="dxa"/>
          <w:left w:w="115" w:type="dxa"/>
          <w:bottom w:w="115" w:type="dxa"/>
          <w:right w:w="115" w:type="dxa"/>
        </w:tblCellMar>
        <w:tblLook w:val="04A0" w:firstRow="1" w:lastRow="0" w:firstColumn="1" w:lastColumn="0" w:noHBand="0" w:noVBand="1"/>
      </w:tblPr>
      <w:tblGrid>
        <w:gridCol w:w="1697"/>
        <w:gridCol w:w="6457"/>
        <w:gridCol w:w="6966"/>
      </w:tblGrid>
      <w:tr w:rsidR="00420B6F" w14:paraId="29894E9A" w14:textId="77777777" w:rsidTr="007D6A36">
        <w:trPr>
          <w:cantSplit/>
          <w:trHeight w:val="101"/>
        </w:trPr>
        <w:tc>
          <w:tcPr>
            <w:tcW w:w="1697" w:type="dxa"/>
            <w:vMerge w:val="restart"/>
            <w:tcBorders>
              <w:right w:val="single" w:sz="4" w:space="0" w:color="auto"/>
            </w:tcBorders>
            <w:shd w:val="clear" w:color="auto" w:fill="58BFBD"/>
          </w:tcPr>
          <w:p w14:paraId="5EFB5508" w14:textId="77777777" w:rsidR="00000000" w:rsidRPr="009B5728" w:rsidRDefault="00000000" w:rsidP="00363D8E">
            <w:pPr>
              <w:rPr>
                <w:b/>
                <w:bCs/>
                <w:color w:val="53565A"/>
                <w:sz w:val="24"/>
                <w:szCs w:val="24"/>
                <w:lang w:val="en-AU"/>
              </w:rPr>
            </w:pPr>
            <w:r w:rsidRPr="009B5728">
              <w:rPr>
                <w:b/>
                <w:bCs/>
                <w:color w:val="000000"/>
                <w:sz w:val="24"/>
                <w:szCs w:val="24"/>
                <w:lang w:val="en-AU"/>
              </w:rPr>
              <w:t>Teaching and learning</w:t>
            </w:r>
          </w:p>
        </w:tc>
        <w:tc>
          <w:tcPr>
            <w:tcW w:w="6457" w:type="dxa"/>
            <w:tcBorders>
              <w:left w:val="single" w:sz="4" w:space="0" w:color="auto"/>
            </w:tcBorders>
          </w:tcPr>
          <w:p w14:paraId="6AFA0ABD" w14:textId="77777777" w:rsidR="00420B6F" w:rsidRDefault="00000000">
            <w:r>
              <w:rPr>
                <w:rFonts w:eastAsia="Arial"/>
                <w:sz w:val="22"/>
              </w:rPr>
              <w:t>Documented teaching and learning program based on the Victorian Curriculum and senior secondary pathways, incorporating extra-curricula programs</w:t>
            </w:r>
          </w:p>
        </w:tc>
        <w:tc>
          <w:tcPr>
            <w:tcW w:w="6966" w:type="dxa"/>
            <w:vMerge w:val="restart"/>
            <w:vAlign w:val="center"/>
          </w:tcPr>
          <w:p w14:paraId="157AF803" w14:textId="77777777" w:rsidR="00420B6F" w:rsidRDefault="00420B6F"/>
        </w:tc>
      </w:tr>
      <w:tr w:rsidR="00420B6F" w14:paraId="7EA0C330" w14:textId="77777777" w:rsidTr="007D6A36">
        <w:trPr>
          <w:cantSplit/>
          <w:trHeight w:val="200"/>
        </w:trPr>
        <w:tc>
          <w:tcPr>
            <w:tcW w:w="1697" w:type="dxa"/>
            <w:vMerge/>
            <w:shd w:val="clear" w:color="auto" w:fill="58BFBD"/>
          </w:tcPr>
          <w:p w14:paraId="139936AD" w14:textId="77777777" w:rsidR="00000000" w:rsidRPr="009B5728" w:rsidRDefault="00000000" w:rsidP="00581393">
            <w:pPr>
              <w:pStyle w:val="Heading4"/>
              <w:shd w:val="clear" w:color="auto" w:fill="62BFEB"/>
              <w:spacing w:before="150" w:after="150"/>
              <w:ind w:left="113" w:right="113"/>
              <w:jc w:val="center"/>
              <w:rPr>
                <w:rFonts w:ascii="Arial" w:hAnsi="Arial" w:cs="Arial"/>
                <w:b/>
                <w:bCs/>
                <w:color w:val="53565A"/>
                <w:sz w:val="24"/>
                <w:szCs w:val="24"/>
                <w:lang w:val="en-AU"/>
              </w:rPr>
            </w:pPr>
          </w:p>
        </w:tc>
        <w:tc>
          <w:tcPr>
            <w:tcW w:w="6457" w:type="dxa"/>
            <w:tcBorders>
              <w:left w:val="single" w:sz="4" w:space="0" w:color="auto"/>
            </w:tcBorders>
          </w:tcPr>
          <w:p w14:paraId="77D33E52" w14:textId="77777777" w:rsidR="00420B6F" w:rsidRDefault="00000000">
            <w:r>
              <w:rPr>
                <w:rFonts w:eastAsia="Arial"/>
                <w:sz w:val="22"/>
              </w:rPr>
              <w:t>Use of common and subject-specific high impact teaching and learning strategies as part of a shared and responsive teaching and learning model implemented through positive and supportive student-staff relationships</w:t>
            </w:r>
          </w:p>
        </w:tc>
        <w:tc>
          <w:tcPr>
            <w:tcW w:w="6966" w:type="dxa"/>
            <w:vMerge/>
          </w:tcPr>
          <w:p w14:paraId="7E0AC7D2" w14:textId="77777777" w:rsidR="00000000" w:rsidRPr="009B5728" w:rsidRDefault="00000000" w:rsidP="00581393">
            <w:pPr>
              <w:pStyle w:val="ESBodyText"/>
              <w:rPr>
                <w:sz w:val="20"/>
                <w:lang w:val="en-AU"/>
              </w:rPr>
            </w:pPr>
          </w:p>
        </w:tc>
      </w:tr>
    </w:tbl>
    <w:p w14:paraId="786D0B09" w14:textId="77777777" w:rsidR="00420B6F" w:rsidRDefault="00420B6F"/>
    <w:tbl>
      <w:tblPr>
        <w:tblStyle w:val="TableGrid"/>
        <w:tblW w:w="15120" w:type="dxa"/>
        <w:tblInd w:w="-455" w:type="dxa"/>
        <w:tblCellMar>
          <w:top w:w="115" w:type="dxa"/>
          <w:left w:w="115" w:type="dxa"/>
          <w:bottom w:w="115" w:type="dxa"/>
          <w:right w:w="115" w:type="dxa"/>
        </w:tblCellMar>
        <w:tblLook w:val="04A0" w:firstRow="1" w:lastRow="0" w:firstColumn="1" w:lastColumn="0" w:noHBand="0" w:noVBand="1"/>
      </w:tblPr>
      <w:tblGrid>
        <w:gridCol w:w="1697"/>
        <w:gridCol w:w="6457"/>
        <w:gridCol w:w="6966"/>
      </w:tblGrid>
      <w:tr w:rsidR="00420B6F" w14:paraId="5BFFFE7D" w14:textId="77777777" w:rsidTr="007D6A36">
        <w:trPr>
          <w:cantSplit/>
          <w:trHeight w:val="101"/>
        </w:trPr>
        <w:tc>
          <w:tcPr>
            <w:tcW w:w="1697" w:type="dxa"/>
            <w:vMerge w:val="restart"/>
            <w:tcBorders>
              <w:right w:val="single" w:sz="4" w:space="0" w:color="auto"/>
            </w:tcBorders>
            <w:shd w:val="clear" w:color="auto" w:fill="57B5E7"/>
          </w:tcPr>
          <w:p w14:paraId="0A4D4931" w14:textId="77777777" w:rsidR="00000000" w:rsidRPr="009B5728" w:rsidRDefault="00000000" w:rsidP="00363D8E">
            <w:pPr>
              <w:rPr>
                <w:b/>
                <w:bCs/>
                <w:color w:val="53565A"/>
                <w:sz w:val="24"/>
                <w:szCs w:val="24"/>
                <w:lang w:val="en-AU"/>
              </w:rPr>
            </w:pPr>
            <w:r w:rsidRPr="009B5728">
              <w:rPr>
                <w:b/>
                <w:bCs/>
                <w:color w:val="000000"/>
                <w:sz w:val="24"/>
                <w:szCs w:val="24"/>
                <w:lang w:val="en-AU"/>
              </w:rPr>
              <w:t>Assessment</w:t>
            </w:r>
          </w:p>
        </w:tc>
        <w:tc>
          <w:tcPr>
            <w:tcW w:w="6457" w:type="dxa"/>
            <w:tcBorders>
              <w:left w:val="single" w:sz="4" w:space="0" w:color="auto"/>
            </w:tcBorders>
          </w:tcPr>
          <w:p w14:paraId="51FD8616" w14:textId="77777777" w:rsidR="00420B6F" w:rsidRDefault="00000000">
            <w:r>
              <w:rPr>
                <w:rFonts w:eastAsia="Arial"/>
                <w:sz w:val="22"/>
              </w:rPr>
              <w:t>Systematic use of data and evidence to drive the prioritisation, development, and implementation of actions in schools and classrooms.</w:t>
            </w:r>
          </w:p>
        </w:tc>
        <w:tc>
          <w:tcPr>
            <w:tcW w:w="6966" w:type="dxa"/>
            <w:vMerge w:val="restart"/>
            <w:vAlign w:val="center"/>
          </w:tcPr>
          <w:p w14:paraId="060DD70F" w14:textId="77777777" w:rsidR="00420B6F" w:rsidRDefault="00420B6F"/>
        </w:tc>
      </w:tr>
      <w:tr w:rsidR="00420B6F" w14:paraId="58ACBA2C" w14:textId="77777777" w:rsidTr="007D6A36">
        <w:trPr>
          <w:cantSplit/>
          <w:trHeight w:val="200"/>
        </w:trPr>
        <w:tc>
          <w:tcPr>
            <w:tcW w:w="1697" w:type="dxa"/>
            <w:vMerge/>
            <w:shd w:val="clear" w:color="auto" w:fill="57B5E7"/>
          </w:tcPr>
          <w:p w14:paraId="06D2E96A" w14:textId="77777777" w:rsidR="00000000" w:rsidRPr="009B5728" w:rsidRDefault="00000000" w:rsidP="00581393">
            <w:pPr>
              <w:pStyle w:val="Heading4"/>
              <w:shd w:val="clear" w:color="auto" w:fill="62BFEB"/>
              <w:spacing w:before="150" w:after="150"/>
              <w:ind w:left="113" w:right="113"/>
              <w:jc w:val="center"/>
              <w:rPr>
                <w:rFonts w:ascii="Arial" w:hAnsi="Arial" w:cs="Arial"/>
                <w:b/>
                <w:bCs/>
                <w:color w:val="53565A"/>
                <w:sz w:val="24"/>
                <w:szCs w:val="24"/>
                <w:lang w:val="en-AU"/>
              </w:rPr>
            </w:pPr>
          </w:p>
        </w:tc>
        <w:tc>
          <w:tcPr>
            <w:tcW w:w="6457" w:type="dxa"/>
            <w:tcBorders>
              <w:left w:val="single" w:sz="4" w:space="0" w:color="auto"/>
            </w:tcBorders>
          </w:tcPr>
          <w:p w14:paraId="64513F7A" w14:textId="77777777" w:rsidR="00420B6F" w:rsidRDefault="00000000">
            <w:r>
              <w:rPr>
                <w:rFonts w:eastAsia="Arial"/>
                <w:sz w:val="22"/>
              </w:rPr>
              <w:t>Systematic use of assessment strategies and measurement practices to obtain and provide feedback on student learning growth, attainment and wellbeing capabilities</w:t>
            </w:r>
          </w:p>
        </w:tc>
        <w:tc>
          <w:tcPr>
            <w:tcW w:w="6966" w:type="dxa"/>
            <w:vMerge/>
          </w:tcPr>
          <w:p w14:paraId="1BFD1F76" w14:textId="77777777" w:rsidR="00000000" w:rsidRPr="009B5728" w:rsidRDefault="00000000" w:rsidP="00581393">
            <w:pPr>
              <w:pStyle w:val="ESBodyText"/>
              <w:rPr>
                <w:sz w:val="20"/>
                <w:lang w:val="en-AU"/>
              </w:rPr>
            </w:pPr>
          </w:p>
        </w:tc>
      </w:tr>
    </w:tbl>
    <w:p w14:paraId="756F0EAF" w14:textId="77777777" w:rsidR="00420B6F" w:rsidRDefault="00420B6F"/>
    <w:tbl>
      <w:tblPr>
        <w:tblStyle w:val="TableGrid"/>
        <w:tblW w:w="15120" w:type="dxa"/>
        <w:tblInd w:w="-455" w:type="dxa"/>
        <w:tblCellMar>
          <w:top w:w="115" w:type="dxa"/>
          <w:left w:w="115" w:type="dxa"/>
          <w:bottom w:w="115" w:type="dxa"/>
          <w:right w:w="115" w:type="dxa"/>
        </w:tblCellMar>
        <w:tblLook w:val="04A0" w:firstRow="1" w:lastRow="0" w:firstColumn="1" w:lastColumn="0" w:noHBand="0" w:noVBand="1"/>
      </w:tblPr>
      <w:tblGrid>
        <w:gridCol w:w="1697"/>
        <w:gridCol w:w="6457"/>
        <w:gridCol w:w="6966"/>
      </w:tblGrid>
      <w:tr w:rsidR="00420B6F" w14:paraId="05C0B982" w14:textId="77777777" w:rsidTr="007D6A36">
        <w:trPr>
          <w:cantSplit/>
          <w:trHeight w:val="101"/>
        </w:trPr>
        <w:tc>
          <w:tcPr>
            <w:tcW w:w="1697" w:type="dxa"/>
            <w:vMerge w:val="restart"/>
            <w:tcBorders>
              <w:right w:val="single" w:sz="4" w:space="0" w:color="auto"/>
            </w:tcBorders>
            <w:shd w:val="clear" w:color="auto" w:fill="F8CDDB"/>
          </w:tcPr>
          <w:p w14:paraId="40935492" w14:textId="77777777" w:rsidR="00000000" w:rsidRPr="009B5728" w:rsidRDefault="00000000" w:rsidP="00363D8E">
            <w:pPr>
              <w:rPr>
                <w:b/>
                <w:bCs/>
                <w:color w:val="53565A"/>
                <w:sz w:val="24"/>
                <w:szCs w:val="24"/>
                <w:lang w:val="en-AU"/>
              </w:rPr>
            </w:pPr>
            <w:r w:rsidRPr="009B5728">
              <w:rPr>
                <w:b/>
                <w:bCs/>
                <w:color w:val="000000"/>
                <w:sz w:val="24"/>
                <w:szCs w:val="24"/>
                <w:lang w:val="en-AU"/>
              </w:rPr>
              <w:t>Engagement</w:t>
            </w:r>
          </w:p>
        </w:tc>
        <w:tc>
          <w:tcPr>
            <w:tcW w:w="6457" w:type="dxa"/>
            <w:tcBorders>
              <w:left w:val="single" w:sz="4" w:space="0" w:color="auto"/>
            </w:tcBorders>
          </w:tcPr>
          <w:p w14:paraId="6F204EC3" w14:textId="77777777" w:rsidR="00420B6F" w:rsidRDefault="00000000">
            <w:r>
              <w:rPr>
                <w:rFonts w:eastAsia="Arial"/>
                <w:sz w:val="22"/>
              </w:rPr>
              <w:t>Strong relationships and active partnerships between schools and families/carers, communities, and organisations to strengthen students’ participation and  engagement in school</w:t>
            </w:r>
          </w:p>
        </w:tc>
        <w:tc>
          <w:tcPr>
            <w:tcW w:w="6966" w:type="dxa"/>
            <w:vMerge w:val="restart"/>
            <w:vAlign w:val="center"/>
          </w:tcPr>
          <w:p w14:paraId="457A73FE" w14:textId="77777777" w:rsidR="00420B6F" w:rsidRDefault="00420B6F"/>
        </w:tc>
      </w:tr>
      <w:tr w:rsidR="00420B6F" w14:paraId="2A65CBB4" w14:textId="77777777" w:rsidTr="007D6A36">
        <w:trPr>
          <w:cantSplit/>
          <w:trHeight w:val="200"/>
        </w:trPr>
        <w:tc>
          <w:tcPr>
            <w:tcW w:w="1697" w:type="dxa"/>
            <w:vMerge/>
            <w:shd w:val="clear" w:color="auto" w:fill="F8CDDB"/>
          </w:tcPr>
          <w:p w14:paraId="4D9968B9" w14:textId="77777777" w:rsidR="00000000" w:rsidRPr="009B5728" w:rsidRDefault="00000000" w:rsidP="00581393">
            <w:pPr>
              <w:pStyle w:val="Heading4"/>
              <w:shd w:val="clear" w:color="auto" w:fill="62BFEB"/>
              <w:spacing w:before="150" w:after="150"/>
              <w:ind w:left="113" w:right="113"/>
              <w:jc w:val="center"/>
              <w:rPr>
                <w:rFonts w:ascii="Arial" w:hAnsi="Arial" w:cs="Arial"/>
                <w:b/>
                <w:bCs/>
                <w:color w:val="53565A"/>
                <w:sz w:val="24"/>
                <w:szCs w:val="24"/>
                <w:lang w:val="en-AU"/>
              </w:rPr>
            </w:pPr>
          </w:p>
        </w:tc>
        <w:tc>
          <w:tcPr>
            <w:tcW w:w="6457" w:type="dxa"/>
            <w:tcBorders>
              <w:left w:val="single" w:sz="4" w:space="0" w:color="auto"/>
            </w:tcBorders>
          </w:tcPr>
          <w:p w14:paraId="11535967" w14:textId="77777777" w:rsidR="00420B6F" w:rsidRDefault="00000000">
            <w:r>
              <w:rPr>
                <w:rFonts w:eastAsia="Arial"/>
                <w:sz w:val="22"/>
              </w:rPr>
              <w:t>Activation of student voice and agency, including in leadership and learning, to strengthen students’ participation and engagement in school</w:t>
            </w:r>
          </w:p>
        </w:tc>
        <w:tc>
          <w:tcPr>
            <w:tcW w:w="6966" w:type="dxa"/>
            <w:vMerge/>
          </w:tcPr>
          <w:p w14:paraId="45996FE0" w14:textId="77777777" w:rsidR="00000000" w:rsidRPr="009B5728" w:rsidRDefault="00000000" w:rsidP="00581393">
            <w:pPr>
              <w:pStyle w:val="ESBodyText"/>
              <w:rPr>
                <w:sz w:val="20"/>
                <w:lang w:val="en-AU"/>
              </w:rPr>
            </w:pPr>
          </w:p>
        </w:tc>
      </w:tr>
    </w:tbl>
    <w:p w14:paraId="1E447E60" w14:textId="77777777" w:rsidR="00420B6F" w:rsidRDefault="00420B6F"/>
    <w:tbl>
      <w:tblPr>
        <w:tblStyle w:val="TableGrid"/>
        <w:tblW w:w="15120" w:type="dxa"/>
        <w:tblInd w:w="-455" w:type="dxa"/>
        <w:tblCellMar>
          <w:top w:w="115" w:type="dxa"/>
          <w:left w:w="115" w:type="dxa"/>
          <w:bottom w:w="115" w:type="dxa"/>
          <w:right w:w="115" w:type="dxa"/>
        </w:tblCellMar>
        <w:tblLook w:val="04A0" w:firstRow="1" w:lastRow="0" w:firstColumn="1" w:lastColumn="0" w:noHBand="0" w:noVBand="1"/>
      </w:tblPr>
      <w:tblGrid>
        <w:gridCol w:w="1697"/>
        <w:gridCol w:w="6457"/>
        <w:gridCol w:w="6966"/>
      </w:tblGrid>
      <w:tr w:rsidR="00420B6F" w14:paraId="7D867D14" w14:textId="77777777" w:rsidTr="007D6A36">
        <w:trPr>
          <w:cantSplit/>
          <w:trHeight w:val="101"/>
        </w:trPr>
        <w:tc>
          <w:tcPr>
            <w:tcW w:w="1697" w:type="dxa"/>
            <w:vMerge w:val="restart"/>
            <w:tcBorders>
              <w:right w:val="single" w:sz="4" w:space="0" w:color="auto"/>
            </w:tcBorders>
            <w:shd w:val="clear" w:color="auto" w:fill="D2ACD0"/>
          </w:tcPr>
          <w:p w14:paraId="44B0F560" w14:textId="77777777" w:rsidR="00000000" w:rsidRPr="009B5728" w:rsidRDefault="00000000" w:rsidP="00363D8E">
            <w:pPr>
              <w:rPr>
                <w:b/>
                <w:bCs/>
                <w:color w:val="53565A"/>
                <w:sz w:val="24"/>
                <w:szCs w:val="24"/>
                <w:lang w:val="en-AU"/>
              </w:rPr>
            </w:pPr>
            <w:r w:rsidRPr="009B5728">
              <w:rPr>
                <w:b/>
                <w:bCs/>
                <w:color w:val="000000"/>
                <w:sz w:val="24"/>
                <w:szCs w:val="24"/>
                <w:lang w:val="en-AU"/>
              </w:rPr>
              <w:t>Support and resources</w:t>
            </w:r>
          </w:p>
        </w:tc>
        <w:tc>
          <w:tcPr>
            <w:tcW w:w="6457" w:type="dxa"/>
            <w:tcBorders>
              <w:left w:val="single" w:sz="4" w:space="0" w:color="auto"/>
            </w:tcBorders>
          </w:tcPr>
          <w:p w14:paraId="53C24F2C" w14:textId="77777777" w:rsidR="00420B6F" w:rsidRDefault="00000000">
            <w:r>
              <w:rPr>
                <w:rFonts w:eastAsia="Arial"/>
                <w:sz w:val="22"/>
              </w:rPr>
              <w:t>Responsive, tiered and contextualised approaches and strong relationships to support student learning, wellbeing and inclusion</w:t>
            </w:r>
          </w:p>
        </w:tc>
        <w:tc>
          <w:tcPr>
            <w:tcW w:w="6966" w:type="dxa"/>
            <w:vMerge w:val="restart"/>
            <w:vAlign w:val="center"/>
          </w:tcPr>
          <w:p w14:paraId="60642905" w14:textId="77777777" w:rsidR="00420B6F" w:rsidRDefault="00420B6F"/>
        </w:tc>
      </w:tr>
      <w:tr w:rsidR="00420B6F" w14:paraId="042C0D00" w14:textId="77777777" w:rsidTr="007D6A36">
        <w:trPr>
          <w:cantSplit/>
          <w:trHeight w:val="200"/>
        </w:trPr>
        <w:tc>
          <w:tcPr>
            <w:tcW w:w="1697" w:type="dxa"/>
            <w:vMerge/>
            <w:shd w:val="clear" w:color="auto" w:fill="D2ACD0"/>
          </w:tcPr>
          <w:p w14:paraId="2B79676C" w14:textId="77777777" w:rsidR="00000000" w:rsidRPr="009B5728" w:rsidRDefault="00000000" w:rsidP="00581393">
            <w:pPr>
              <w:pStyle w:val="Heading4"/>
              <w:shd w:val="clear" w:color="auto" w:fill="62BFEB"/>
              <w:spacing w:before="150" w:after="150"/>
              <w:ind w:left="113" w:right="113"/>
              <w:jc w:val="center"/>
              <w:rPr>
                <w:rFonts w:ascii="Arial" w:hAnsi="Arial" w:cs="Arial"/>
                <w:b/>
                <w:bCs/>
                <w:color w:val="53565A"/>
                <w:sz w:val="24"/>
                <w:szCs w:val="24"/>
                <w:lang w:val="en-AU"/>
              </w:rPr>
            </w:pPr>
          </w:p>
        </w:tc>
        <w:tc>
          <w:tcPr>
            <w:tcW w:w="6457" w:type="dxa"/>
            <w:tcBorders>
              <w:left w:val="single" w:sz="4" w:space="0" w:color="auto"/>
            </w:tcBorders>
          </w:tcPr>
          <w:p w14:paraId="6B815726" w14:textId="77777777" w:rsidR="00420B6F" w:rsidRDefault="00000000">
            <w:r>
              <w:rPr>
                <w:rFonts w:eastAsia="Arial"/>
                <w:sz w:val="22"/>
              </w:rPr>
              <w:t>Effective use of resources and active partnerships with families/carers, specialist providers and community organisations to provide responsive support to students</w:t>
            </w:r>
          </w:p>
        </w:tc>
        <w:tc>
          <w:tcPr>
            <w:tcW w:w="6966" w:type="dxa"/>
            <w:vMerge/>
          </w:tcPr>
          <w:p w14:paraId="5BF9407E" w14:textId="77777777" w:rsidR="00000000" w:rsidRPr="009B5728" w:rsidRDefault="00000000" w:rsidP="00581393">
            <w:pPr>
              <w:pStyle w:val="ESBodyText"/>
              <w:rPr>
                <w:sz w:val="20"/>
                <w:lang w:val="en-AU"/>
              </w:rPr>
            </w:pPr>
          </w:p>
        </w:tc>
      </w:tr>
    </w:tbl>
    <w:p w14:paraId="28FB69B5" w14:textId="77777777" w:rsidR="00420B6F" w:rsidRDefault="00420B6F"/>
    <w:tbl>
      <w:tblPr>
        <w:tblStyle w:val="TableGrid"/>
        <w:tblW w:w="15120" w:type="dxa"/>
        <w:tblInd w:w="-455" w:type="dxa"/>
        <w:tblCellMar>
          <w:top w:w="115" w:type="dxa"/>
          <w:left w:w="115" w:type="dxa"/>
          <w:bottom w:w="115" w:type="dxa"/>
          <w:right w:w="115" w:type="dxa"/>
        </w:tblCellMar>
        <w:tblLook w:val="04A0" w:firstRow="1" w:lastRow="0" w:firstColumn="1" w:lastColumn="0" w:noHBand="0" w:noVBand="1"/>
      </w:tblPr>
      <w:tblGrid>
        <w:gridCol w:w="3905"/>
        <w:gridCol w:w="11215"/>
      </w:tblGrid>
      <w:tr w:rsidR="00420B6F" w14:paraId="365C127B" w14:textId="77777777" w:rsidTr="00A84052">
        <w:trPr>
          <w:trHeight w:val="15"/>
        </w:trPr>
        <w:tc>
          <w:tcPr>
            <w:tcW w:w="3905" w:type="dxa"/>
            <w:shd w:val="clear" w:color="auto" w:fill="D9D9D9" w:themeFill="background1" w:themeFillShade="D9"/>
          </w:tcPr>
          <w:p w14:paraId="5012FAC7" w14:textId="77777777" w:rsidR="00000000" w:rsidRPr="009B5728" w:rsidRDefault="00000000" w:rsidP="00EE49B9">
            <w:pPr>
              <w:pStyle w:val="ESBodyText"/>
              <w:rPr>
                <w:b/>
                <w:sz w:val="20"/>
                <w:lang w:val="en-AU"/>
              </w:rPr>
            </w:pPr>
            <w:r w:rsidRPr="009B5728">
              <w:rPr>
                <w:b/>
                <w:sz w:val="20"/>
                <w:lang w:val="en-AU"/>
              </w:rPr>
              <w:t>Enter your reflective comments</w:t>
            </w:r>
          </w:p>
        </w:tc>
        <w:tc>
          <w:tcPr>
            <w:tcW w:w="11215" w:type="dxa"/>
          </w:tcPr>
          <w:p w14:paraId="032B7CB6" w14:textId="77777777" w:rsidR="00000000" w:rsidRPr="009B5728" w:rsidRDefault="00000000" w:rsidP="00EE49B9">
            <w:pPr>
              <w:pStyle w:val="ESBodyText"/>
              <w:rPr>
                <w:sz w:val="20"/>
                <w:lang w:val="en-AU"/>
              </w:rPr>
            </w:pPr>
          </w:p>
        </w:tc>
      </w:tr>
      <w:tr w:rsidR="00420B6F" w14:paraId="415872BE" w14:textId="77777777" w:rsidTr="00A84052">
        <w:trPr>
          <w:trHeight w:val="128"/>
        </w:trPr>
        <w:tc>
          <w:tcPr>
            <w:tcW w:w="3905" w:type="dxa"/>
            <w:shd w:val="clear" w:color="auto" w:fill="D9D9D9" w:themeFill="background1" w:themeFillShade="D9"/>
          </w:tcPr>
          <w:p w14:paraId="053DD3A7" w14:textId="77777777" w:rsidR="00000000" w:rsidRPr="009B5728" w:rsidRDefault="00000000" w:rsidP="00E75B07">
            <w:pPr>
              <w:pStyle w:val="ESBodyText"/>
              <w:rPr>
                <w:b/>
                <w:sz w:val="20"/>
                <w:lang w:val="en-AU"/>
              </w:rPr>
            </w:pPr>
            <w:r w:rsidRPr="009B5728">
              <w:rPr>
                <w:b/>
                <w:sz w:val="20"/>
                <w:lang w:val="en-AU"/>
              </w:rPr>
              <w:t>Considerations for</w:t>
            </w:r>
            <w:r w:rsidRPr="009B5728">
              <w:rPr>
                <w:b/>
                <w:color w:val="000000" w:themeColor="text1"/>
                <w:sz w:val="20"/>
                <w:szCs w:val="24"/>
                <w:lang w:val="en-AU"/>
              </w:rPr>
              <w:t xml:space="preserve"> </w:t>
            </w:r>
            <w:r w:rsidRPr="009B5728">
              <w:rPr>
                <w:b/>
                <w:noProof/>
                <w:sz w:val="20"/>
                <w:szCs w:val="20"/>
                <w:lang w:val="en-AU"/>
              </w:rPr>
              <w:t>2025</w:t>
            </w:r>
          </w:p>
        </w:tc>
        <w:tc>
          <w:tcPr>
            <w:tcW w:w="11215" w:type="dxa"/>
          </w:tcPr>
          <w:p w14:paraId="2FED656A" w14:textId="77777777" w:rsidR="00000000" w:rsidRPr="009B5728" w:rsidRDefault="00000000" w:rsidP="00EE49B9">
            <w:pPr>
              <w:pStyle w:val="ESBodyText"/>
              <w:rPr>
                <w:sz w:val="20"/>
                <w:lang w:val="en-AU"/>
              </w:rPr>
            </w:pPr>
          </w:p>
        </w:tc>
      </w:tr>
      <w:tr w:rsidR="00420B6F" w14:paraId="6C267503" w14:textId="77777777" w:rsidTr="00A84052">
        <w:trPr>
          <w:trHeight w:val="128"/>
        </w:trPr>
        <w:tc>
          <w:tcPr>
            <w:tcW w:w="3905" w:type="dxa"/>
            <w:shd w:val="clear" w:color="auto" w:fill="D9D9D9" w:themeFill="background1" w:themeFillShade="D9"/>
          </w:tcPr>
          <w:p w14:paraId="7936B7B0" w14:textId="77777777" w:rsidR="00000000" w:rsidRPr="009B5728" w:rsidRDefault="00000000" w:rsidP="00687FB5">
            <w:pPr>
              <w:pStyle w:val="ESBodyText"/>
              <w:rPr>
                <w:b/>
                <w:sz w:val="20"/>
                <w:lang w:val="en-AU"/>
              </w:rPr>
            </w:pPr>
            <w:r w:rsidRPr="009B5728">
              <w:rPr>
                <w:b/>
                <w:sz w:val="20"/>
                <w:lang w:val="en-AU"/>
              </w:rPr>
              <w:t>Documents that support this plan</w:t>
            </w:r>
          </w:p>
        </w:tc>
        <w:tc>
          <w:tcPr>
            <w:tcW w:w="11215" w:type="dxa"/>
          </w:tcPr>
          <w:p w14:paraId="4331E4E1" w14:textId="77777777" w:rsidR="00000000" w:rsidRPr="009B5728" w:rsidRDefault="00000000" w:rsidP="00EE49B9">
            <w:pPr>
              <w:pStyle w:val="ESBodyText"/>
              <w:rPr>
                <w:sz w:val="20"/>
                <w:lang w:val="en-AU"/>
              </w:rPr>
            </w:pPr>
          </w:p>
        </w:tc>
      </w:tr>
    </w:tbl>
    <w:p w14:paraId="1A63D5CD" w14:textId="77777777" w:rsidR="00000000" w:rsidRPr="009B5728" w:rsidRDefault="00000000" w:rsidP="004E7357">
      <w:pPr>
        <w:pStyle w:val="ESBodyText"/>
        <w:rPr>
          <w:lang w:val="en-AU"/>
        </w:rPr>
        <w:sectPr w:rsidR="00C703C5" w:rsidRPr="009B5728" w:rsidSect="00B2115D">
          <w:headerReference w:type="even" r:id="rId17"/>
          <w:headerReference w:type="default" r:id="rId18"/>
          <w:footerReference w:type="default" r:id="rId19"/>
          <w:headerReference w:type="first" r:id="rId20"/>
          <w:pgSz w:w="16838" w:h="11906" w:orient="landscape" w:code="9"/>
          <w:pgMar w:top="1304" w:right="2036" w:bottom="1240" w:left="1304" w:header="624" w:footer="532" w:gutter="0"/>
          <w:pgNumType w:start="2"/>
          <w:cols w:space="397"/>
          <w:docGrid w:linePitch="360"/>
        </w:sectPr>
      </w:pPr>
    </w:p>
    <w:p w14:paraId="030DC78F" w14:textId="77777777" w:rsidR="00000000" w:rsidRPr="00041607" w:rsidRDefault="00000000" w:rsidP="00CC45E0">
      <w:pPr>
        <w:pStyle w:val="ESIntroParagraph"/>
        <w:ind w:left="-567" w:right="1168" w:firstLine="27"/>
        <w:rPr>
          <w:b/>
          <w:color w:val="AF272F"/>
          <w:sz w:val="32"/>
          <w:szCs w:val="32"/>
          <w:lang w:val="en-AU"/>
        </w:rPr>
      </w:pPr>
      <w:r w:rsidRPr="00041607">
        <w:rPr>
          <w:b/>
          <w:color w:val="AF272F"/>
          <w:sz w:val="32"/>
          <w:szCs w:val="32"/>
          <w:lang w:val="en-AU"/>
        </w:rPr>
        <w:lastRenderedPageBreak/>
        <w:t xml:space="preserve">Select </w:t>
      </w:r>
      <w:r w:rsidRPr="00041607">
        <w:rPr>
          <w:b/>
          <w:color w:val="AF272F"/>
          <w:sz w:val="32"/>
          <w:szCs w:val="32"/>
          <w:lang w:val="en-AU"/>
        </w:rPr>
        <w:t xml:space="preserve">annual </w:t>
      </w:r>
      <w:r w:rsidRPr="00041607">
        <w:rPr>
          <w:b/>
          <w:color w:val="AF272F"/>
          <w:sz w:val="32"/>
          <w:szCs w:val="32"/>
          <w:lang w:val="en-AU"/>
        </w:rPr>
        <w:t>goals and KIS</w:t>
      </w:r>
    </w:p>
    <w:p w14:paraId="42AD6143" w14:textId="77777777" w:rsidR="00000000" w:rsidRPr="00041607" w:rsidRDefault="00000000" w:rsidP="004B6AD4">
      <w:pPr>
        <w:pStyle w:val="ESBodyText"/>
        <w:rPr>
          <w:lang w:val="en-AU"/>
        </w:rPr>
      </w:pPr>
    </w:p>
    <w:tbl>
      <w:tblPr>
        <w:tblStyle w:val="TableGrid"/>
        <w:tblW w:w="15210" w:type="dxa"/>
        <w:tblInd w:w="-545" w:type="dxa"/>
        <w:tblCellMar>
          <w:top w:w="115" w:type="dxa"/>
          <w:left w:w="115" w:type="dxa"/>
          <w:bottom w:w="115" w:type="dxa"/>
          <w:right w:w="115" w:type="dxa"/>
        </w:tblCellMar>
        <w:tblLook w:val="04A0" w:firstRow="1" w:lastRow="0" w:firstColumn="1" w:lastColumn="0" w:noHBand="0" w:noVBand="1"/>
      </w:tblPr>
      <w:tblGrid>
        <w:gridCol w:w="3589"/>
        <w:gridCol w:w="1457"/>
        <w:gridCol w:w="6219"/>
        <w:gridCol w:w="3945"/>
      </w:tblGrid>
      <w:tr w:rsidR="00420B6F" w14:paraId="24A24C16" w14:textId="77777777" w:rsidTr="000100BE">
        <w:trPr>
          <w:trHeight w:val="783"/>
        </w:trPr>
        <w:tc>
          <w:tcPr>
            <w:tcW w:w="3589" w:type="dxa"/>
            <w:shd w:val="clear" w:color="auto" w:fill="D9D9D9" w:themeFill="background1" w:themeFillShade="D9"/>
          </w:tcPr>
          <w:p w14:paraId="1079168B" w14:textId="77777777" w:rsidR="00000000" w:rsidRPr="00041607" w:rsidRDefault="00000000" w:rsidP="00DA66C8">
            <w:pPr>
              <w:pStyle w:val="Heading3"/>
              <w:spacing w:before="100" w:beforeAutospacing="1" w:after="0"/>
              <w:rPr>
                <w:lang w:val="en-AU"/>
              </w:rPr>
            </w:pPr>
            <w:r w:rsidRPr="00041607">
              <w:rPr>
                <w:lang w:val="en-AU"/>
              </w:rPr>
              <w:t>Four</w:t>
            </w:r>
            <w:r w:rsidRPr="00041607">
              <w:rPr>
                <w:lang w:val="en-AU"/>
              </w:rPr>
              <w:t xml:space="preserve">-year </w:t>
            </w:r>
            <w:r w:rsidRPr="00041607">
              <w:rPr>
                <w:lang w:val="en-AU"/>
              </w:rPr>
              <w:t xml:space="preserve">strategic </w:t>
            </w:r>
            <w:r w:rsidRPr="00041607">
              <w:rPr>
                <w:lang w:val="en-AU"/>
              </w:rPr>
              <w:t>goals</w:t>
            </w:r>
          </w:p>
        </w:tc>
        <w:tc>
          <w:tcPr>
            <w:tcW w:w="1457" w:type="dxa"/>
            <w:shd w:val="clear" w:color="auto" w:fill="D9D9D9" w:themeFill="background1" w:themeFillShade="D9"/>
          </w:tcPr>
          <w:p w14:paraId="10629CC1" w14:textId="77777777" w:rsidR="00000000" w:rsidRPr="00041607" w:rsidRDefault="00000000" w:rsidP="00B06A30">
            <w:pPr>
              <w:pStyle w:val="Heading3"/>
              <w:spacing w:before="100" w:beforeAutospacing="1" w:after="0"/>
              <w:rPr>
                <w:lang w:val="en-AU"/>
              </w:rPr>
            </w:pPr>
            <w:r w:rsidRPr="00041607">
              <w:rPr>
                <w:lang w:val="en-AU"/>
              </w:rPr>
              <w:t>Is this selected for focus this year?</w:t>
            </w:r>
          </w:p>
          <w:p w14:paraId="32244BD1" w14:textId="77777777" w:rsidR="00000000" w:rsidRPr="00041607" w:rsidRDefault="00000000" w:rsidP="00DA66C8">
            <w:pPr>
              <w:pStyle w:val="Heading3"/>
              <w:spacing w:before="100" w:beforeAutospacing="1" w:after="0"/>
              <w:rPr>
                <w:lang w:val="en-AU"/>
              </w:rPr>
            </w:pPr>
          </w:p>
        </w:tc>
        <w:tc>
          <w:tcPr>
            <w:tcW w:w="6219" w:type="dxa"/>
            <w:shd w:val="clear" w:color="auto" w:fill="D9D9D9" w:themeFill="background1" w:themeFillShade="D9"/>
          </w:tcPr>
          <w:p w14:paraId="357D5124" w14:textId="77777777" w:rsidR="00000000" w:rsidRPr="00041607" w:rsidRDefault="00000000" w:rsidP="00DA66C8">
            <w:pPr>
              <w:spacing w:before="100" w:beforeAutospacing="1" w:after="0"/>
              <w:rPr>
                <w:color w:val="000000" w:themeColor="text1"/>
                <w:sz w:val="20"/>
                <w:lang w:val="en-AU"/>
              </w:rPr>
            </w:pPr>
            <w:r w:rsidRPr="00041607">
              <w:rPr>
                <w:b/>
                <w:lang w:val="en-AU"/>
              </w:rPr>
              <w:t>Four</w:t>
            </w:r>
            <w:r w:rsidRPr="00041607">
              <w:rPr>
                <w:b/>
                <w:lang w:val="en-AU"/>
              </w:rPr>
              <w:t xml:space="preserve">-year </w:t>
            </w:r>
            <w:r w:rsidRPr="00041607">
              <w:rPr>
                <w:b/>
                <w:lang w:val="en-AU"/>
              </w:rPr>
              <w:t xml:space="preserve">strategic </w:t>
            </w:r>
            <w:r w:rsidRPr="00041607">
              <w:rPr>
                <w:b/>
                <w:lang w:val="en-AU"/>
              </w:rPr>
              <w:t>targets</w:t>
            </w:r>
          </w:p>
        </w:tc>
        <w:tc>
          <w:tcPr>
            <w:tcW w:w="3945" w:type="dxa"/>
            <w:shd w:val="clear" w:color="auto" w:fill="D9D9D9" w:themeFill="background1" w:themeFillShade="D9"/>
          </w:tcPr>
          <w:p w14:paraId="239E9F1B" w14:textId="77777777" w:rsidR="00000000" w:rsidRPr="00041607" w:rsidRDefault="00000000" w:rsidP="00DA66C8">
            <w:pPr>
              <w:pStyle w:val="Heading3"/>
              <w:spacing w:before="100" w:beforeAutospacing="1" w:after="0"/>
              <w:rPr>
                <w:lang w:val="en-AU"/>
              </w:rPr>
            </w:pPr>
            <w:r w:rsidRPr="00041607">
              <w:rPr>
                <w:lang w:val="en-AU"/>
              </w:rPr>
              <w:t>12</w:t>
            </w:r>
            <w:r w:rsidRPr="00041607">
              <w:rPr>
                <w:lang w:val="en-AU"/>
              </w:rPr>
              <w:t>-month target</w:t>
            </w:r>
          </w:p>
          <w:p w14:paraId="174A9E29" w14:textId="77777777" w:rsidR="00000000" w:rsidRPr="00041607" w:rsidRDefault="00000000" w:rsidP="00DA66C8">
            <w:pPr>
              <w:pStyle w:val="Heading3"/>
              <w:spacing w:before="100" w:beforeAutospacing="1" w:after="0"/>
              <w:rPr>
                <w:lang w:val="en-AU"/>
              </w:rPr>
            </w:pPr>
            <w:r w:rsidRPr="00041607">
              <w:rPr>
                <w:b w:val="0"/>
                <w:sz w:val="18"/>
                <w:shd w:val="clear" w:color="auto" w:fill="D9D9D9" w:themeFill="background1" w:themeFillShade="D9"/>
                <w:lang w:val="en-AU"/>
              </w:rPr>
              <w:t>The 12</w:t>
            </w:r>
            <w:r w:rsidRPr="00041607">
              <w:rPr>
                <w:b w:val="0"/>
                <w:sz w:val="18"/>
                <w:shd w:val="clear" w:color="auto" w:fill="D9D9D9" w:themeFill="background1" w:themeFillShade="D9"/>
                <w:lang w:val="en-AU"/>
              </w:rPr>
              <w:t>-month target is an incremental step towards meeting the 4-year target, using the same data set.</w:t>
            </w:r>
          </w:p>
        </w:tc>
      </w:tr>
      <w:tr w:rsidR="00420B6F" w14:paraId="5316F281" w14:textId="77777777" w:rsidTr="000F3492">
        <w:trPr>
          <w:trHeight w:val="83"/>
        </w:trPr>
        <w:tc>
          <w:tcPr>
            <w:tcW w:w="3589" w:type="dxa"/>
            <w:vMerge w:val="restart"/>
          </w:tcPr>
          <w:p w14:paraId="014D9C85" w14:textId="77777777" w:rsidR="00000000" w:rsidRPr="00041607" w:rsidRDefault="00000000" w:rsidP="00BB23C7">
            <w:pPr>
              <w:pStyle w:val="ESBodyText"/>
              <w:spacing w:after="0"/>
              <w:rPr>
                <w:rFonts w:eastAsia="Arial"/>
                <w:sz w:val="22"/>
                <w:lang w:val="en-AU"/>
              </w:rPr>
            </w:pPr>
            <w:r w:rsidRPr="00041607">
              <w:rPr>
                <w:rFonts w:eastAsia="Arial"/>
                <w:sz w:val="22"/>
              </w:rPr>
              <w:t>Improve literacy and numeracy outcomes for all students.</w:t>
            </w:r>
          </w:p>
        </w:tc>
        <w:tc>
          <w:tcPr>
            <w:tcW w:w="1457" w:type="dxa"/>
            <w:vMerge w:val="restart"/>
          </w:tcPr>
          <w:p w14:paraId="197A5A75" w14:textId="77777777" w:rsidR="00000000" w:rsidRPr="00041607" w:rsidRDefault="00000000" w:rsidP="00BB23C7">
            <w:pPr>
              <w:pStyle w:val="ESBodyText"/>
              <w:spacing w:after="0"/>
              <w:rPr>
                <w:rFonts w:eastAsia="Arial"/>
                <w:sz w:val="22"/>
                <w:lang w:val="en-AU"/>
              </w:rPr>
            </w:pPr>
            <w:r w:rsidRPr="00041607">
              <w:rPr>
                <w:rFonts w:eastAsia="Arial"/>
                <w:sz w:val="22"/>
              </w:rPr>
              <w:t>Yes</w:t>
            </w:r>
          </w:p>
        </w:tc>
        <w:tc>
          <w:tcPr>
            <w:tcW w:w="6219" w:type="dxa"/>
          </w:tcPr>
          <w:p w14:paraId="05ED0091" w14:textId="77777777" w:rsidR="00000000" w:rsidRPr="00041607" w:rsidRDefault="00000000" w:rsidP="00BB23C7">
            <w:pPr>
              <w:pStyle w:val="ESBodyText"/>
              <w:spacing w:after="0"/>
              <w:rPr>
                <w:rFonts w:eastAsia="Arial"/>
                <w:sz w:val="22"/>
                <w:szCs w:val="22"/>
              </w:rPr>
            </w:pPr>
            <w:r w:rsidRPr="00041607">
              <w:rPr>
                <w:rFonts w:eastAsia="Arial"/>
                <w:color w:val="000000"/>
                <w:sz w:val="22"/>
              </w:rPr>
              <w:t>By 2026, increase the percentage of students achieving high benchmark growth in NAPLAN in:</w:t>
            </w:r>
          </w:p>
          <w:p w14:paraId="703B7348" w14:textId="77777777" w:rsidR="00000000" w:rsidRPr="00041607" w:rsidRDefault="00000000" w:rsidP="00BB23C7">
            <w:pPr>
              <w:pStyle w:val="ESBodyText"/>
              <w:numPr>
                <w:ilvl w:val="0"/>
                <w:numId w:val="18"/>
              </w:numPr>
              <w:spacing w:after="0"/>
              <w:ind w:hanging="201"/>
              <w:rPr>
                <w:rFonts w:eastAsia="Arial"/>
                <w:sz w:val="22"/>
                <w:szCs w:val="22"/>
              </w:rPr>
            </w:pPr>
            <w:r w:rsidRPr="00041607">
              <w:rPr>
                <w:rFonts w:eastAsia="Arial"/>
                <w:color w:val="000000"/>
                <w:sz w:val="22"/>
              </w:rPr>
              <w:t>Reading from 28% (2018–21 average) to 36%</w:t>
            </w:r>
          </w:p>
          <w:p w14:paraId="33C286FB" w14:textId="77777777" w:rsidR="00000000" w:rsidRPr="00041607" w:rsidRDefault="00000000" w:rsidP="00BB23C7">
            <w:pPr>
              <w:pStyle w:val="ESBodyText"/>
              <w:numPr>
                <w:ilvl w:val="0"/>
                <w:numId w:val="18"/>
              </w:numPr>
              <w:spacing w:after="0"/>
              <w:ind w:hanging="201"/>
              <w:rPr>
                <w:rFonts w:eastAsia="Arial"/>
                <w:sz w:val="22"/>
                <w:szCs w:val="22"/>
              </w:rPr>
            </w:pPr>
            <w:r w:rsidRPr="00041607">
              <w:rPr>
                <w:rFonts w:eastAsia="Arial"/>
                <w:color w:val="000000"/>
                <w:sz w:val="22"/>
              </w:rPr>
              <w:t>Writing from 19% (2018–21 average) to 25%</w:t>
            </w:r>
          </w:p>
          <w:p w14:paraId="48C12A1E" w14:textId="77777777" w:rsidR="00000000" w:rsidRPr="00041607" w:rsidRDefault="00000000" w:rsidP="00BB23C7">
            <w:pPr>
              <w:pStyle w:val="ESBodyText"/>
              <w:numPr>
                <w:ilvl w:val="0"/>
                <w:numId w:val="18"/>
              </w:numPr>
              <w:spacing w:after="0"/>
              <w:ind w:hanging="201"/>
              <w:rPr>
                <w:rFonts w:eastAsia="Arial"/>
                <w:sz w:val="22"/>
                <w:szCs w:val="22"/>
              </w:rPr>
            </w:pPr>
            <w:r w:rsidRPr="00041607">
              <w:rPr>
                <w:rFonts w:eastAsia="Arial"/>
                <w:color w:val="000000"/>
                <w:sz w:val="22"/>
              </w:rPr>
              <w:t xml:space="preserve">Numeracy from 13% (2018–21 average) to 25% </w:t>
            </w:r>
          </w:p>
          <w:p w14:paraId="3579A00F" w14:textId="77777777" w:rsidR="00000000" w:rsidRPr="00041607" w:rsidRDefault="00000000" w:rsidP="00BB23C7">
            <w:pPr>
              <w:pStyle w:val="ESBodyText"/>
              <w:spacing w:after="0"/>
              <w:rPr>
                <w:rFonts w:eastAsia="Arial"/>
                <w:sz w:val="22"/>
                <w:lang w:val="en-AU"/>
              </w:rPr>
            </w:pPr>
          </w:p>
        </w:tc>
        <w:tc>
          <w:tcPr>
            <w:tcW w:w="3945" w:type="dxa"/>
          </w:tcPr>
          <w:p w14:paraId="15FE2D27" w14:textId="77777777" w:rsidR="00000000" w:rsidRPr="00041607" w:rsidRDefault="00000000" w:rsidP="00BB23C7">
            <w:pPr>
              <w:pStyle w:val="ESBodyText"/>
              <w:spacing w:after="0"/>
              <w:rPr>
                <w:rFonts w:eastAsia="Arial"/>
                <w:sz w:val="22"/>
                <w:lang w:val="en-AU"/>
              </w:rPr>
            </w:pPr>
            <w:r w:rsidRPr="00041607">
              <w:rPr>
                <w:rFonts w:eastAsia="Arial"/>
                <w:sz w:val="22"/>
              </w:rPr>
              <w:t>By 2025, increase the percentage of students achieving high relative growth in NAPLAN with - Reading 36% - Numeracy 25% By 2025, reduce the number of NAS students in Reading for year 3, compared to the number of NAs students in 2024.</w:t>
            </w:r>
          </w:p>
        </w:tc>
      </w:tr>
      <w:tr w:rsidR="00420B6F" w14:paraId="1621F81A" w14:textId="77777777" w:rsidTr="000F3492">
        <w:trPr>
          <w:trHeight w:val="83"/>
        </w:trPr>
        <w:tc>
          <w:tcPr>
            <w:tcW w:w="3589" w:type="dxa"/>
            <w:vMerge/>
          </w:tcPr>
          <w:p w14:paraId="326227B0" w14:textId="77777777" w:rsidR="00000000" w:rsidRPr="00041607" w:rsidRDefault="00000000" w:rsidP="00BB23C7">
            <w:pPr>
              <w:pStyle w:val="ESBodyText"/>
              <w:spacing w:after="0"/>
              <w:rPr>
                <w:lang w:val="en-AU"/>
              </w:rPr>
            </w:pPr>
          </w:p>
        </w:tc>
        <w:tc>
          <w:tcPr>
            <w:tcW w:w="1457" w:type="dxa"/>
            <w:vMerge/>
          </w:tcPr>
          <w:p w14:paraId="7A996932" w14:textId="77777777" w:rsidR="00000000" w:rsidRPr="00041607" w:rsidRDefault="00000000" w:rsidP="00BB23C7">
            <w:pPr>
              <w:pStyle w:val="ESBodyText"/>
              <w:spacing w:after="0"/>
              <w:rPr>
                <w:lang w:val="en-AU"/>
              </w:rPr>
            </w:pPr>
          </w:p>
        </w:tc>
        <w:tc>
          <w:tcPr>
            <w:tcW w:w="6219" w:type="dxa"/>
          </w:tcPr>
          <w:p w14:paraId="6A659055" w14:textId="77777777" w:rsidR="00000000" w:rsidRPr="00041607" w:rsidRDefault="00000000" w:rsidP="00BB23C7">
            <w:pPr>
              <w:pStyle w:val="ESBodyText"/>
              <w:spacing w:after="0"/>
              <w:rPr>
                <w:rFonts w:eastAsia="Arial"/>
                <w:sz w:val="22"/>
                <w:szCs w:val="22"/>
              </w:rPr>
            </w:pPr>
            <w:r w:rsidRPr="00041607">
              <w:rPr>
                <w:rFonts w:eastAsia="Arial"/>
                <w:color w:val="000000"/>
                <w:sz w:val="22"/>
              </w:rPr>
              <w:t>By 2026, increase the average percentage of F–6 students working above level against the Victorian Curriculum in Semester 2 in:</w:t>
            </w:r>
          </w:p>
          <w:p w14:paraId="555EFFBE" w14:textId="77777777" w:rsidR="00000000" w:rsidRPr="00041607" w:rsidRDefault="00000000" w:rsidP="00BB23C7">
            <w:pPr>
              <w:pStyle w:val="ESBodyText"/>
              <w:numPr>
                <w:ilvl w:val="0"/>
                <w:numId w:val="19"/>
              </w:numPr>
              <w:spacing w:after="0"/>
              <w:ind w:hanging="201"/>
              <w:rPr>
                <w:rFonts w:eastAsia="Arial"/>
                <w:sz w:val="22"/>
                <w:szCs w:val="22"/>
              </w:rPr>
            </w:pPr>
            <w:r w:rsidRPr="00041607">
              <w:rPr>
                <w:rFonts w:eastAsia="Arial"/>
                <w:color w:val="000000"/>
                <w:sz w:val="22"/>
              </w:rPr>
              <w:t>Reading and viewing from 34% (2019–21 average) to 38%</w:t>
            </w:r>
          </w:p>
          <w:p w14:paraId="38860752" w14:textId="77777777" w:rsidR="00000000" w:rsidRPr="00041607" w:rsidRDefault="00000000" w:rsidP="00BB23C7">
            <w:pPr>
              <w:pStyle w:val="ESBodyText"/>
              <w:numPr>
                <w:ilvl w:val="0"/>
                <w:numId w:val="19"/>
              </w:numPr>
              <w:spacing w:after="0"/>
              <w:ind w:hanging="201"/>
              <w:rPr>
                <w:rFonts w:eastAsia="Arial"/>
                <w:sz w:val="22"/>
                <w:szCs w:val="22"/>
              </w:rPr>
            </w:pPr>
            <w:r w:rsidRPr="00041607">
              <w:rPr>
                <w:rFonts w:eastAsia="Arial"/>
                <w:color w:val="000000"/>
                <w:sz w:val="22"/>
              </w:rPr>
              <w:t>Writing from 22% (2019–21 average) to 26%</w:t>
            </w:r>
          </w:p>
          <w:p w14:paraId="08D3B2D4" w14:textId="77777777" w:rsidR="00000000" w:rsidRPr="00041607" w:rsidRDefault="00000000" w:rsidP="00BB23C7">
            <w:pPr>
              <w:pStyle w:val="ESBodyText"/>
              <w:numPr>
                <w:ilvl w:val="0"/>
                <w:numId w:val="19"/>
              </w:numPr>
              <w:spacing w:after="0"/>
              <w:ind w:hanging="201"/>
              <w:rPr>
                <w:rFonts w:eastAsia="Arial"/>
                <w:sz w:val="22"/>
                <w:szCs w:val="22"/>
              </w:rPr>
            </w:pPr>
            <w:r w:rsidRPr="00041607">
              <w:rPr>
                <w:rFonts w:eastAsia="Arial"/>
                <w:color w:val="000000"/>
                <w:sz w:val="22"/>
              </w:rPr>
              <w:t>Number and algebra from 30% (2019–21 average) to 36%</w:t>
            </w:r>
          </w:p>
          <w:p w14:paraId="3C8020EB" w14:textId="77777777" w:rsidR="00000000" w:rsidRPr="00041607" w:rsidRDefault="00000000" w:rsidP="00BB23C7">
            <w:pPr>
              <w:pStyle w:val="ESBodyText"/>
              <w:spacing w:after="0"/>
              <w:rPr>
                <w:rFonts w:eastAsia="Arial"/>
                <w:sz w:val="22"/>
                <w:lang w:val="en-AU"/>
              </w:rPr>
            </w:pPr>
          </w:p>
        </w:tc>
        <w:tc>
          <w:tcPr>
            <w:tcW w:w="3945" w:type="dxa"/>
          </w:tcPr>
          <w:p w14:paraId="1A7BB02A" w14:textId="77777777" w:rsidR="00000000" w:rsidRPr="00041607" w:rsidRDefault="00000000" w:rsidP="00BB23C7">
            <w:pPr>
              <w:pStyle w:val="ESBodyText"/>
              <w:spacing w:after="0"/>
              <w:rPr>
                <w:rFonts w:eastAsia="Arial"/>
                <w:sz w:val="22"/>
                <w:lang w:val="en-AU"/>
              </w:rPr>
            </w:pPr>
            <w:r w:rsidRPr="00041607">
              <w:rPr>
                <w:rFonts w:eastAsia="Arial"/>
                <w:sz w:val="22"/>
              </w:rPr>
              <w:t>Increase the average percentage of F–6 students working above level against the Victorian Curriculum in;Reading from 36% in 2024 to 38% in 2025. Increase the average percentage of F–6 students working above level against the Victorian Curriculum in;Writing from 19% in 2024 to 22% in 2025. Increase the average percentage of F–6 students working above level against the Victorian Curriculum in;Number and algebra from 33% in 2024 to 35% in 2025.</w:t>
            </w:r>
          </w:p>
        </w:tc>
      </w:tr>
      <w:tr w:rsidR="00420B6F" w14:paraId="747DF714" w14:textId="77777777" w:rsidTr="000F3492">
        <w:trPr>
          <w:trHeight w:val="83"/>
        </w:trPr>
        <w:tc>
          <w:tcPr>
            <w:tcW w:w="3589" w:type="dxa"/>
            <w:vMerge/>
          </w:tcPr>
          <w:p w14:paraId="3037C3CE" w14:textId="77777777" w:rsidR="00000000" w:rsidRPr="00041607" w:rsidRDefault="00000000" w:rsidP="00BB23C7">
            <w:pPr>
              <w:pStyle w:val="ESBodyText"/>
              <w:spacing w:after="0"/>
              <w:rPr>
                <w:lang w:val="en-AU"/>
              </w:rPr>
            </w:pPr>
          </w:p>
        </w:tc>
        <w:tc>
          <w:tcPr>
            <w:tcW w:w="1457" w:type="dxa"/>
            <w:vMerge/>
          </w:tcPr>
          <w:p w14:paraId="665F7ED0" w14:textId="77777777" w:rsidR="00000000" w:rsidRPr="00041607" w:rsidRDefault="00000000" w:rsidP="00BB23C7">
            <w:pPr>
              <w:pStyle w:val="ESBodyText"/>
              <w:spacing w:after="0"/>
              <w:rPr>
                <w:lang w:val="en-AU"/>
              </w:rPr>
            </w:pPr>
          </w:p>
        </w:tc>
        <w:tc>
          <w:tcPr>
            <w:tcW w:w="6219" w:type="dxa"/>
          </w:tcPr>
          <w:p w14:paraId="7890EE9D" w14:textId="77777777" w:rsidR="00000000" w:rsidRPr="00041607" w:rsidRDefault="00000000" w:rsidP="00BB23C7">
            <w:pPr>
              <w:pStyle w:val="ESBodyText"/>
              <w:spacing w:after="0"/>
              <w:rPr>
                <w:rFonts w:eastAsia="Arial"/>
                <w:sz w:val="22"/>
                <w:szCs w:val="22"/>
              </w:rPr>
            </w:pPr>
            <w:r w:rsidRPr="00041607">
              <w:rPr>
                <w:rFonts w:eastAsia="Arial"/>
                <w:color w:val="000000"/>
                <w:sz w:val="22"/>
              </w:rPr>
              <w:t>By 2026, increase the percentage of students in the top two NAPLAN bands in:</w:t>
            </w:r>
          </w:p>
          <w:p w14:paraId="6B1F034E" w14:textId="77777777" w:rsidR="00000000" w:rsidRPr="00041607" w:rsidRDefault="00000000" w:rsidP="00BB23C7">
            <w:pPr>
              <w:pStyle w:val="ESBodyText"/>
              <w:numPr>
                <w:ilvl w:val="0"/>
                <w:numId w:val="20"/>
              </w:numPr>
              <w:spacing w:after="0"/>
              <w:ind w:hanging="201"/>
              <w:rPr>
                <w:rFonts w:eastAsia="Arial"/>
                <w:sz w:val="22"/>
                <w:szCs w:val="22"/>
              </w:rPr>
            </w:pPr>
            <w:r w:rsidRPr="00041607">
              <w:rPr>
                <w:rFonts w:eastAsia="Arial"/>
                <w:color w:val="000000"/>
                <w:sz w:val="22"/>
              </w:rPr>
              <w:lastRenderedPageBreak/>
              <w:t>Year 3 Numeracy from 37% (2018–21 average) to 45%</w:t>
            </w:r>
          </w:p>
          <w:p w14:paraId="1FCEB45C" w14:textId="77777777" w:rsidR="00000000" w:rsidRPr="00041607" w:rsidRDefault="00000000" w:rsidP="00BB23C7">
            <w:pPr>
              <w:pStyle w:val="ESBodyText"/>
              <w:numPr>
                <w:ilvl w:val="0"/>
                <w:numId w:val="20"/>
              </w:numPr>
              <w:spacing w:after="0"/>
              <w:ind w:hanging="201"/>
              <w:rPr>
                <w:rFonts w:eastAsia="Arial"/>
                <w:sz w:val="22"/>
                <w:szCs w:val="22"/>
              </w:rPr>
            </w:pPr>
            <w:r w:rsidRPr="00041607">
              <w:rPr>
                <w:rFonts w:eastAsia="Arial"/>
                <w:color w:val="000000"/>
                <w:sz w:val="22"/>
              </w:rPr>
              <w:t>Year 5 Numeracy from 26% (2018–21 average) to 36%</w:t>
            </w:r>
          </w:p>
          <w:p w14:paraId="57E9EBFC" w14:textId="77777777" w:rsidR="00000000" w:rsidRPr="00041607" w:rsidRDefault="00000000" w:rsidP="00BB23C7">
            <w:pPr>
              <w:pStyle w:val="ESBodyText"/>
              <w:numPr>
                <w:ilvl w:val="0"/>
                <w:numId w:val="20"/>
              </w:numPr>
              <w:spacing w:after="0"/>
              <w:ind w:hanging="201"/>
              <w:rPr>
                <w:rFonts w:eastAsia="Arial"/>
                <w:sz w:val="22"/>
                <w:szCs w:val="22"/>
              </w:rPr>
            </w:pPr>
            <w:r w:rsidRPr="00041607">
              <w:rPr>
                <w:rFonts w:eastAsia="Arial"/>
                <w:color w:val="000000"/>
                <w:sz w:val="22"/>
              </w:rPr>
              <w:t>Year 5 Writing from 14% (2018–21 average) to 22%</w:t>
            </w:r>
          </w:p>
          <w:p w14:paraId="440F1616" w14:textId="77777777" w:rsidR="00000000" w:rsidRPr="00041607" w:rsidRDefault="00000000" w:rsidP="00BB23C7">
            <w:pPr>
              <w:pStyle w:val="ESBodyText"/>
              <w:numPr>
                <w:ilvl w:val="0"/>
                <w:numId w:val="20"/>
              </w:numPr>
              <w:spacing w:after="0"/>
              <w:ind w:hanging="201"/>
              <w:rPr>
                <w:rFonts w:eastAsia="Arial"/>
                <w:sz w:val="22"/>
                <w:szCs w:val="22"/>
              </w:rPr>
            </w:pPr>
            <w:r w:rsidRPr="00041607">
              <w:rPr>
                <w:rFonts w:eastAsia="Arial"/>
                <w:color w:val="000000"/>
                <w:sz w:val="22"/>
              </w:rPr>
              <w:t>Year 5 Reading from 43% (2018–21 average) to 53% </w:t>
            </w:r>
          </w:p>
          <w:p w14:paraId="11CF2748" w14:textId="77777777" w:rsidR="00000000" w:rsidRPr="00041607" w:rsidRDefault="00000000" w:rsidP="00BB23C7">
            <w:pPr>
              <w:pStyle w:val="ESBodyText"/>
              <w:spacing w:after="0"/>
              <w:rPr>
                <w:rFonts w:eastAsia="Arial"/>
                <w:sz w:val="22"/>
                <w:lang w:val="en-AU"/>
              </w:rPr>
            </w:pPr>
          </w:p>
        </w:tc>
        <w:tc>
          <w:tcPr>
            <w:tcW w:w="3945" w:type="dxa"/>
          </w:tcPr>
          <w:p w14:paraId="5322AE1A" w14:textId="77777777" w:rsidR="00000000" w:rsidRPr="00041607" w:rsidRDefault="00000000" w:rsidP="00BB23C7">
            <w:pPr>
              <w:pStyle w:val="ESBodyText"/>
              <w:spacing w:after="0"/>
              <w:rPr>
                <w:rFonts w:eastAsia="Arial"/>
                <w:sz w:val="22"/>
                <w:lang w:val="en-AU"/>
              </w:rPr>
            </w:pPr>
            <w:r w:rsidRPr="00041607">
              <w:rPr>
                <w:rFonts w:eastAsia="Arial"/>
                <w:sz w:val="22"/>
              </w:rPr>
              <w:lastRenderedPageBreak/>
              <w:t xml:space="preserve">Increase the proportion of Year 3 students in the ‘Exceeding’ proficiency level of NAPLAN Reading </w:t>
            </w:r>
            <w:r w:rsidRPr="00041607">
              <w:rPr>
                <w:rFonts w:eastAsia="Arial"/>
                <w:sz w:val="22"/>
              </w:rPr>
              <w:lastRenderedPageBreak/>
              <w:t>from 40% (2024) to 42% (2025)Increase the proportion of Year 3 students in the ‘Exceeding’ proficiency level of NAPLAN Numeracy from 28% (2024) to 30% (2025)</w:t>
            </w:r>
          </w:p>
        </w:tc>
      </w:tr>
      <w:tr w:rsidR="00420B6F" w14:paraId="0DDFF694" w14:textId="77777777" w:rsidTr="000F3492">
        <w:trPr>
          <w:trHeight w:val="83"/>
        </w:trPr>
        <w:tc>
          <w:tcPr>
            <w:tcW w:w="3589" w:type="dxa"/>
            <w:vMerge/>
          </w:tcPr>
          <w:p w14:paraId="1F7CC017" w14:textId="77777777" w:rsidR="00000000" w:rsidRPr="00041607" w:rsidRDefault="00000000" w:rsidP="00BB23C7">
            <w:pPr>
              <w:pStyle w:val="ESBodyText"/>
              <w:spacing w:after="0"/>
              <w:rPr>
                <w:lang w:val="en-AU"/>
              </w:rPr>
            </w:pPr>
          </w:p>
        </w:tc>
        <w:tc>
          <w:tcPr>
            <w:tcW w:w="1457" w:type="dxa"/>
            <w:vMerge/>
          </w:tcPr>
          <w:p w14:paraId="0FE1F5B8" w14:textId="77777777" w:rsidR="00000000" w:rsidRPr="00041607" w:rsidRDefault="00000000" w:rsidP="00BB23C7">
            <w:pPr>
              <w:pStyle w:val="ESBodyText"/>
              <w:spacing w:after="0"/>
              <w:rPr>
                <w:lang w:val="en-AU"/>
              </w:rPr>
            </w:pPr>
          </w:p>
        </w:tc>
        <w:tc>
          <w:tcPr>
            <w:tcW w:w="6219" w:type="dxa"/>
          </w:tcPr>
          <w:p w14:paraId="6A9C52A2" w14:textId="77777777" w:rsidR="00000000" w:rsidRPr="00041607" w:rsidRDefault="00000000" w:rsidP="00BB23C7">
            <w:pPr>
              <w:pStyle w:val="ESBodyText"/>
              <w:spacing w:after="0"/>
              <w:rPr>
                <w:rFonts w:eastAsia="Arial"/>
                <w:sz w:val="22"/>
                <w:szCs w:val="22"/>
              </w:rPr>
            </w:pPr>
            <w:r w:rsidRPr="00041607">
              <w:rPr>
                <w:rFonts w:eastAsia="Arial"/>
                <w:color w:val="000000"/>
                <w:sz w:val="22"/>
              </w:rPr>
              <w:t>By 2026, increase the percent positive response scores on the SSS for:</w:t>
            </w:r>
          </w:p>
          <w:p w14:paraId="0A1AF2F0" w14:textId="77777777" w:rsidR="00000000" w:rsidRPr="00041607" w:rsidRDefault="00000000" w:rsidP="00BB23C7">
            <w:pPr>
              <w:pStyle w:val="ESBodyText"/>
              <w:numPr>
                <w:ilvl w:val="0"/>
                <w:numId w:val="21"/>
              </w:numPr>
              <w:spacing w:after="0"/>
              <w:ind w:hanging="201"/>
              <w:rPr>
                <w:rFonts w:eastAsia="Arial"/>
                <w:sz w:val="22"/>
                <w:szCs w:val="22"/>
              </w:rPr>
            </w:pPr>
            <w:r w:rsidRPr="00041607">
              <w:rPr>
                <w:rFonts w:eastAsia="Arial"/>
                <w:color w:val="000000"/>
                <w:sz w:val="22"/>
              </w:rPr>
              <w:t>Plan differentiated learning activities from 67% (2019–21 average) to 80%</w:t>
            </w:r>
          </w:p>
          <w:p w14:paraId="46E68BBF" w14:textId="77777777" w:rsidR="00000000" w:rsidRPr="00041607" w:rsidRDefault="00000000" w:rsidP="00BB23C7">
            <w:pPr>
              <w:pStyle w:val="ESBodyText"/>
              <w:numPr>
                <w:ilvl w:val="0"/>
                <w:numId w:val="21"/>
              </w:numPr>
              <w:spacing w:after="0"/>
              <w:ind w:hanging="201"/>
              <w:rPr>
                <w:rFonts w:eastAsia="Arial"/>
                <w:sz w:val="22"/>
                <w:szCs w:val="22"/>
              </w:rPr>
            </w:pPr>
            <w:r w:rsidRPr="00041607">
              <w:rPr>
                <w:rFonts w:eastAsia="Arial"/>
                <w:color w:val="000000"/>
                <w:sz w:val="22"/>
              </w:rPr>
              <w:t>Professional learning through peer observation from 55% (2019–21 average) to 75%</w:t>
            </w:r>
          </w:p>
          <w:p w14:paraId="158BFED3" w14:textId="77777777" w:rsidR="00000000" w:rsidRPr="00041607" w:rsidRDefault="00000000" w:rsidP="00BB23C7">
            <w:pPr>
              <w:pStyle w:val="ESBodyText"/>
              <w:numPr>
                <w:ilvl w:val="0"/>
                <w:numId w:val="21"/>
              </w:numPr>
              <w:spacing w:after="0"/>
              <w:ind w:hanging="201"/>
              <w:rPr>
                <w:rFonts w:eastAsia="Arial"/>
                <w:sz w:val="22"/>
                <w:szCs w:val="22"/>
              </w:rPr>
            </w:pPr>
            <w:r w:rsidRPr="00041607">
              <w:rPr>
                <w:rFonts w:eastAsia="Arial"/>
                <w:color w:val="000000"/>
                <w:sz w:val="22"/>
              </w:rPr>
              <w:t>Understand formative assessment from 73% (2019–21 average) to 80%   </w:t>
            </w:r>
          </w:p>
          <w:p w14:paraId="36BB8F5D" w14:textId="77777777" w:rsidR="00000000" w:rsidRPr="00041607" w:rsidRDefault="00000000" w:rsidP="00BB23C7">
            <w:pPr>
              <w:pStyle w:val="ESBodyText"/>
              <w:spacing w:after="0"/>
              <w:rPr>
                <w:rFonts w:eastAsia="Arial"/>
                <w:sz w:val="22"/>
                <w:lang w:val="en-AU"/>
              </w:rPr>
            </w:pPr>
          </w:p>
        </w:tc>
        <w:tc>
          <w:tcPr>
            <w:tcW w:w="3945" w:type="dxa"/>
          </w:tcPr>
          <w:p w14:paraId="5477AACA" w14:textId="77777777" w:rsidR="00000000" w:rsidRPr="00041607" w:rsidRDefault="00000000" w:rsidP="00BB23C7">
            <w:pPr>
              <w:pStyle w:val="ESBodyText"/>
              <w:spacing w:after="0"/>
              <w:rPr>
                <w:rFonts w:eastAsia="Arial"/>
                <w:sz w:val="22"/>
                <w:lang w:val="en-AU"/>
              </w:rPr>
            </w:pPr>
            <w:r w:rsidRPr="00041607">
              <w:rPr>
                <w:rFonts w:eastAsia="Arial"/>
                <w:sz w:val="22"/>
              </w:rPr>
              <w:t xml:space="preserve">By 2025, increase the percent positive response scores on the SSS for:- Plan differentiated learning activities from 92% 2024, maintain this high percentage.- Professional learning through peer observation from 83% 2024 to 85% in 2025. - Understand formative assessment from 96% in 2024, maintain this high percentage. </w:t>
            </w:r>
          </w:p>
        </w:tc>
      </w:tr>
      <w:tr w:rsidR="00420B6F" w14:paraId="18EE1FF6" w14:textId="77777777" w:rsidTr="000F3492">
        <w:trPr>
          <w:trHeight w:val="83"/>
        </w:trPr>
        <w:tc>
          <w:tcPr>
            <w:tcW w:w="3589" w:type="dxa"/>
            <w:vMerge w:val="restart"/>
          </w:tcPr>
          <w:p w14:paraId="64035485" w14:textId="77777777" w:rsidR="00000000" w:rsidRPr="00041607" w:rsidRDefault="00000000" w:rsidP="00BB23C7">
            <w:pPr>
              <w:pStyle w:val="ESBodyText"/>
              <w:spacing w:after="0"/>
              <w:rPr>
                <w:rFonts w:eastAsia="Arial"/>
                <w:sz w:val="22"/>
                <w:lang w:val="en-AU"/>
              </w:rPr>
            </w:pPr>
            <w:r w:rsidRPr="00041607">
              <w:rPr>
                <w:rFonts w:eastAsia="Arial"/>
                <w:sz w:val="22"/>
              </w:rPr>
              <w:t>Improve student engagement and wellbeing outcomes.</w:t>
            </w:r>
          </w:p>
        </w:tc>
        <w:tc>
          <w:tcPr>
            <w:tcW w:w="1457" w:type="dxa"/>
            <w:vMerge w:val="restart"/>
          </w:tcPr>
          <w:p w14:paraId="6ECE5A77" w14:textId="77777777" w:rsidR="00000000" w:rsidRPr="00041607" w:rsidRDefault="00000000" w:rsidP="00BB23C7">
            <w:pPr>
              <w:pStyle w:val="ESBodyText"/>
              <w:spacing w:after="0"/>
              <w:rPr>
                <w:rFonts w:eastAsia="Arial"/>
                <w:sz w:val="22"/>
                <w:lang w:val="en-AU"/>
              </w:rPr>
            </w:pPr>
            <w:r w:rsidRPr="00041607">
              <w:rPr>
                <w:rFonts w:eastAsia="Arial"/>
                <w:sz w:val="22"/>
              </w:rPr>
              <w:t>Yes</w:t>
            </w:r>
          </w:p>
        </w:tc>
        <w:tc>
          <w:tcPr>
            <w:tcW w:w="6219" w:type="dxa"/>
          </w:tcPr>
          <w:p w14:paraId="7D717380" w14:textId="77777777" w:rsidR="00000000" w:rsidRPr="00041607" w:rsidRDefault="00000000" w:rsidP="00BB23C7">
            <w:pPr>
              <w:pStyle w:val="ESBodyText"/>
              <w:spacing w:after="0"/>
              <w:rPr>
                <w:rFonts w:eastAsia="Arial"/>
                <w:sz w:val="22"/>
                <w:szCs w:val="22"/>
              </w:rPr>
            </w:pPr>
            <w:r w:rsidRPr="00041607">
              <w:rPr>
                <w:rFonts w:eastAsia="Arial"/>
                <w:color w:val="000000"/>
                <w:sz w:val="22"/>
              </w:rPr>
              <w:t>By 2026, increase the per cent positive response scores on the AToSS for:</w:t>
            </w:r>
          </w:p>
          <w:p w14:paraId="0468E17A" w14:textId="77777777" w:rsidR="00000000" w:rsidRPr="00041607" w:rsidRDefault="00000000" w:rsidP="00BB23C7">
            <w:pPr>
              <w:pStyle w:val="ESBodyText"/>
              <w:numPr>
                <w:ilvl w:val="0"/>
                <w:numId w:val="22"/>
              </w:numPr>
              <w:spacing w:after="0"/>
              <w:ind w:hanging="201"/>
              <w:rPr>
                <w:rFonts w:eastAsia="Arial"/>
                <w:sz w:val="22"/>
                <w:szCs w:val="22"/>
              </w:rPr>
            </w:pPr>
            <w:r w:rsidRPr="00041607">
              <w:rPr>
                <w:rFonts w:eastAsia="Arial"/>
                <w:color w:val="000000"/>
                <w:sz w:val="22"/>
              </w:rPr>
              <w:t>Student voice and agency from 64% (2019–21 average) to 70%</w:t>
            </w:r>
          </w:p>
          <w:p w14:paraId="469EAF0E" w14:textId="77777777" w:rsidR="00000000" w:rsidRPr="00041607" w:rsidRDefault="00000000" w:rsidP="00BB23C7">
            <w:pPr>
              <w:pStyle w:val="ESBodyText"/>
              <w:numPr>
                <w:ilvl w:val="0"/>
                <w:numId w:val="22"/>
              </w:numPr>
              <w:spacing w:after="0"/>
              <w:ind w:hanging="201"/>
              <w:rPr>
                <w:rFonts w:eastAsia="Arial"/>
                <w:sz w:val="22"/>
                <w:szCs w:val="22"/>
              </w:rPr>
            </w:pPr>
            <w:r w:rsidRPr="00041607">
              <w:rPr>
                <w:rFonts w:eastAsia="Arial"/>
                <w:color w:val="000000"/>
                <w:sz w:val="22"/>
              </w:rPr>
              <w:t>Stimulated learning from 78% (2019–21 average) to 85%</w:t>
            </w:r>
          </w:p>
          <w:p w14:paraId="50AE8C98" w14:textId="77777777" w:rsidR="00000000" w:rsidRPr="00041607" w:rsidRDefault="00000000" w:rsidP="00BB23C7">
            <w:pPr>
              <w:pStyle w:val="ESBodyText"/>
              <w:numPr>
                <w:ilvl w:val="0"/>
                <w:numId w:val="22"/>
              </w:numPr>
              <w:spacing w:after="0"/>
              <w:ind w:hanging="201"/>
              <w:rPr>
                <w:rFonts w:eastAsia="Arial"/>
                <w:sz w:val="22"/>
                <w:szCs w:val="22"/>
              </w:rPr>
            </w:pPr>
            <w:r w:rsidRPr="00041607">
              <w:rPr>
                <w:rFonts w:eastAsia="Arial"/>
                <w:color w:val="000000"/>
                <w:sz w:val="22"/>
              </w:rPr>
              <w:t xml:space="preserve">Sense of confidence from 75% (2019–21 average) to 82% </w:t>
            </w:r>
          </w:p>
          <w:p w14:paraId="53547B42" w14:textId="77777777" w:rsidR="00000000" w:rsidRPr="00041607" w:rsidRDefault="00000000" w:rsidP="00BB23C7">
            <w:pPr>
              <w:pStyle w:val="ESBodyText"/>
              <w:numPr>
                <w:ilvl w:val="0"/>
                <w:numId w:val="22"/>
              </w:numPr>
              <w:spacing w:after="0"/>
              <w:ind w:hanging="201"/>
              <w:rPr>
                <w:rFonts w:eastAsia="Arial"/>
                <w:sz w:val="22"/>
                <w:szCs w:val="22"/>
              </w:rPr>
            </w:pPr>
            <w:r w:rsidRPr="00041607">
              <w:rPr>
                <w:rFonts w:eastAsia="Arial"/>
                <w:color w:val="000000"/>
                <w:sz w:val="22"/>
              </w:rPr>
              <w:t>Motivation and interest from 78% (2019–21 average) to 85%</w:t>
            </w:r>
          </w:p>
          <w:p w14:paraId="6B097D39" w14:textId="77777777" w:rsidR="00000000" w:rsidRPr="00041607" w:rsidRDefault="00000000" w:rsidP="00BB23C7">
            <w:pPr>
              <w:pStyle w:val="ESBodyText"/>
              <w:numPr>
                <w:ilvl w:val="0"/>
                <w:numId w:val="22"/>
              </w:numPr>
              <w:spacing w:after="0"/>
              <w:ind w:hanging="201"/>
              <w:rPr>
                <w:rFonts w:eastAsia="Arial"/>
                <w:sz w:val="22"/>
                <w:szCs w:val="22"/>
              </w:rPr>
            </w:pPr>
            <w:r w:rsidRPr="00041607">
              <w:rPr>
                <w:rFonts w:eastAsia="Arial"/>
                <w:color w:val="000000"/>
                <w:sz w:val="22"/>
              </w:rPr>
              <w:t>Emotional awareness and regulation from 72% (2021) to 80%</w:t>
            </w:r>
          </w:p>
          <w:p w14:paraId="6615E346" w14:textId="77777777" w:rsidR="00000000" w:rsidRPr="00041607" w:rsidRDefault="00000000" w:rsidP="00BB23C7">
            <w:pPr>
              <w:pStyle w:val="ESBodyText"/>
              <w:spacing w:after="0"/>
              <w:rPr>
                <w:rFonts w:eastAsia="Arial"/>
                <w:sz w:val="22"/>
                <w:lang w:val="en-AU"/>
              </w:rPr>
            </w:pPr>
          </w:p>
        </w:tc>
        <w:tc>
          <w:tcPr>
            <w:tcW w:w="3945" w:type="dxa"/>
          </w:tcPr>
          <w:p w14:paraId="70BCE019" w14:textId="77777777" w:rsidR="00000000" w:rsidRPr="00041607" w:rsidRDefault="00000000" w:rsidP="00BB23C7">
            <w:pPr>
              <w:pStyle w:val="ESBodyText"/>
              <w:spacing w:after="0"/>
              <w:rPr>
                <w:rFonts w:eastAsia="Arial"/>
                <w:sz w:val="22"/>
                <w:lang w:val="en-AU"/>
              </w:rPr>
            </w:pPr>
            <w:r w:rsidRPr="00041607">
              <w:rPr>
                <w:rFonts w:eastAsia="Arial"/>
                <w:sz w:val="22"/>
              </w:rPr>
              <w:t xml:space="preserve">By 2025, increase the per cent positive response scores on the AToSS for:- Stimulated learning from 82% in 2024 to 85% in 2025. - Sense of confidence from 81% in 2024 to 82% in 2025. - Motivation and interest from 81% in 2024 to 83% in 2025. - Emotional awareness and regulation from 71% in 2024 to 75% in 2025. </w:t>
            </w:r>
          </w:p>
        </w:tc>
      </w:tr>
      <w:tr w:rsidR="00420B6F" w14:paraId="0BB963CD" w14:textId="77777777" w:rsidTr="000F3492">
        <w:trPr>
          <w:trHeight w:val="83"/>
        </w:trPr>
        <w:tc>
          <w:tcPr>
            <w:tcW w:w="3589" w:type="dxa"/>
            <w:vMerge/>
          </w:tcPr>
          <w:p w14:paraId="024CE408" w14:textId="77777777" w:rsidR="00000000" w:rsidRPr="00041607" w:rsidRDefault="00000000" w:rsidP="00BB23C7">
            <w:pPr>
              <w:pStyle w:val="ESBodyText"/>
              <w:spacing w:after="0"/>
              <w:rPr>
                <w:lang w:val="en-AU"/>
              </w:rPr>
            </w:pPr>
          </w:p>
        </w:tc>
        <w:tc>
          <w:tcPr>
            <w:tcW w:w="1457" w:type="dxa"/>
            <w:vMerge/>
          </w:tcPr>
          <w:p w14:paraId="5AD4BB34" w14:textId="77777777" w:rsidR="00000000" w:rsidRPr="00041607" w:rsidRDefault="00000000" w:rsidP="00BB23C7">
            <w:pPr>
              <w:pStyle w:val="ESBodyText"/>
              <w:spacing w:after="0"/>
              <w:rPr>
                <w:lang w:val="en-AU"/>
              </w:rPr>
            </w:pPr>
          </w:p>
        </w:tc>
        <w:tc>
          <w:tcPr>
            <w:tcW w:w="6219" w:type="dxa"/>
          </w:tcPr>
          <w:p w14:paraId="2E1EB1DB" w14:textId="77777777" w:rsidR="00000000" w:rsidRPr="00041607" w:rsidRDefault="00000000" w:rsidP="00BB23C7">
            <w:pPr>
              <w:pStyle w:val="ESBodyText"/>
              <w:spacing w:after="0"/>
              <w:rPr>
                <w:rFonts w:eastAsia="Arial"/>
                <w:sz w:val="22"/>
                <w:szCs w:val="22"/>
              </w:rPr>
            </w:pPr>
            <w:r w:rsidRPr="00041607">
              <w:rPr>
                <w:rFonts w:eastAsia="Arial"/>
                <w:color w:val="000000"/>
                <w:sz w:val="22"/>
              </w:rPr>
              <w:t>By 2026, increase the per cent positive response scores on the School Staff Survey for:</w:t>
            </w:r>
          </w:p>
          <w:p w14:paraId="6A99E19E" w14:textId="77777777" w:rsidR="00000000" w:rsidRPr="00041607" w:rsidRDefault="00000000" w:rsidP="00BB23C7">
            <w:pPr>
              <w:pStyle w:val="ESBodyText"/>
              <w:numPr>
                <w:ilvl w:val="0"/>
                <w:numId w:val="23"/>
              </w:numPr>
              <w:spacing w:after="0"/>
              <w:ind w:hanging="201"/>
              <w:rPr>
                <w:rFonts w:eastAsia="Arial"/>
                <w:sz w:val="22"/>
                <w:szCs w:val="22"/>
              </w:rPr>
            </w:pPr>
            <w:r w:rsidRPr="00041607">
              <w:rPr>
                <w:rFonts w:eastAsia="Arial"/>
                <w:color w:val="000000"/>
                <w:sz w:val="22"/>
              </w:rPr>
              <w:t xml:space="preserve">Use student feedback to improve practice from 64% (2019–21 average) to 78% </w:t>
            </w:r>
          </w:p>
          <w:p w14:paraId="2C715A0B" w14:textId="77777777" w:rsidR="00000000" w:rsidRPr="00041607" w:rsidRDefault="00000000" w:rsidP="00BB23C7">
            <w:pPr>
              <w:pStyle w:val="ESBodyText"/>
              <w:numPr>
                <w:ilvl w:val="0"/>
                <w:numId w:val="23"/>
              </w:numPr>
              <w:spacing w:after="0"/>
              <w:ind w:hanging="201"/>
              <w:rPr>
                <w:rFonts w:eastAsia="Arial"/>
                <w:sz w:val="22"/>
                <w:szCs w:val="22"/>
              </w:rPr>
            </w:pPr>
            <w:r w:rsidRPr="00041607">
              <w:rPr>
                <w:rFonts w:eastAsia="Arial"/>
                <w:color w:val="000000"/>
                <w:sz w:val="22"/>
              </w:rPr>
              <w:t xml:space="preserve">Focus learning on real life problems from 54% (2019–21 average) to 70% </w:t>
            </w:r>
          </w:p>
          <w:p w14:paraId="13982434" w14:textId="77777777" w:rsidR="00000000" w:rsidRPr="00041607" w:rsidRDefault="00000000" w:rsidP="00BB23C7">
            <w:pPr>
              <w:pStyle w:val="ESBodyText"/>
              <w:spacing w:after="0"/>
              <w:rPr>
                <w:rFonts w:eastAsia="Arial"/>
                <w:sz w:val="22"/>
                <w:lang w:val="en-AU"/>
              </w:rPr>
            </w:pPr>
          </w:p>
        </w:tc>
        <w:tc>
          <w:tcPr>
            <w:tcW w:w="3945" w:type="dxa"/>
          </w:tcPr>
          <w:p w14:paraId="4EB187F3" w14:textId="77777777" w:rsidR="00000000" w:rsidRPr="00041607" w:rsidRDefault="00000000" w:rsidP="00BB23C7">
            <w:pPr>
              <w:pStyle w:val="ESBodyText"/>
              <w:spacing w:after="0"/>
              <w:rPr>
                <w:rFonts w:eastAsia="Arial"/>
                <w:sz w:val="22"/>
                <w:lang w:val="en-AU"/>
              </w:rPr>
            </w:pPr>
            <w:r w:rsidRPr="00041607">
              <w:rPr>
                <w:rFonts w:eastAsia="Arial"/>
                <w:sz w:val="22"/>
              </w:rPr>
              <w:t xml:space="preserve">- Use student feedback to improve practice from 83% in 2024 to 85% in 2025. </w:t>
            </w:r>
          </w:p>
        </w:tc>
      </w:tr>
      <w:tr w:rsidR="00420B6F" w14:paraId="4E5D92ED" w14:textId="77777777" w:rsidTr="000F3492">
        <w:trPr>
          <w:trHeight w:val="83"/>
        </w:trPr>
        <w:tc>
          <w:tcPr>
            <w:tcW w:w="3589" w:type="dxa"/>
            <w:vMerge/>
          </w:tcPr>
          <w:p w14:paraId="62365FE0" w14:textId="77777777" w:rsidR="00000000" w:rsidRPr="00041607" w:rsidRDefault="00000000" w:rsidP="00BB23C7">
            <w:pPr>
              <w:pStyle w:val="ESBodyText"/>
              <w:spacing w:after="0"/>
              <w:rPr>
                <w:lang w:val="en-AU"/>
              </w:rPr>
            </w:pPr>
          </w:p>
        </w:tc>
        <w:tc>
          <w:tcPr>
            <w:tcW w:w="1457" w:type="dxa"/>
            <w:vMerge/>
          </w:tcPr>
          <w:p w14:paraId="5B08FB40" w14:textId="77777777" w:rsidR="00000000" w:rsidRPr="00041607" w:rsidRDefault="00000000" w:rsidP="00BB23C7">
            <w:pPr>
              <w:pStyle w:val="ESBodyText"/>
              <w:spacing w:after="0"/>
              <w:rPr>
                <w:lang w:val="en-AU"/>
              </w:rPr>
            </w:pPr>
          </w:p>
        </w:tc>
        <w:tc>
          <w:tcPr>
            <w:tcW w:w="6219" w:type="dxa"/>
          </w:tcPr>
          <w:p w14:paraId="029BAF27" w14:textId="77777777" w:rsidR="00000000" w:rsidRPr="00041607" w:rsidRDefault="00000000" w:rsidP="00BB23C7">
            <w:pPr>
              <w:pStyle w:val="ESBodyText"/>
              <w:spacing w:after="0"/>
              <w:rPr>
                <w:rFonts w:eastAsia="Arial"/>
                <w:sz w:val="22"/>
                <w:szCs w:val="22"/>
              </w:rPr>
            </w:pPr>
            <w:r w:rsidRPr="00041607">
              <w:rPr>
                <w:rFonts w:eastAsia="Arial"/>
                <w:color w:val="000000"/>
                <w:sz w:val="22"/>
              </w:rPr>
              <w:t>By 2026, increase the per cent positive response score on the Parent Opinion Survey for:</w:t>
            </w:r>
          </w:p>
          <w:p w14:paraId="299B2A09" w14:textId="77777777" w:rsidR="00000000" w:rsidRPr="00041607" w:rsidRDefault="00000000" w:rsidP="00BB23C7">
            <w:pPr>
              <w:pStyle w:val="ESBodyText"/>
              <w:numPr>
                <w:ilvl w:val="0"/>
                <w:numId w:val="24"/>
              </w:numPr>
              <w:spacing w:after="0"/>
              <w:ind w:hanging="201"/>
              <w:rPr>
                <w:rFonts w:eastAsia="Arial"/>
                <w:sz w:val="22"/>
                <w:szCs w:val="22"/>
              </w:rPr>
            </w:pPr>
            <w:r w:rsidRPr="00041607">
              <w:rPr>
                <w:rFonts w:eastAsia="Arial"/>
                <w:color w:val="000000"/>
                <w:sz w:val="22"/>
              </w:rPr>
              <w:t>Student agency and voice from 79% (2019–21 average) to 85%</w:t>
            </w:r>
          </w:p>
          <w:p w14:paraId="40A85DF5" w14:textId="77777777" w:rsidR="00000000" w:rsidRPr="00041607" w:rsidRDefault="00000000" w:rsidP="00BB23C7">
            <w:pPr>
              <w:pStyle w:val="ESBodyText"/>
              <w:numPr>
                <w:ilvl w:val="0"/>
                <w:numId w:val="24"/>
              </w:numPr>
              <w:spacing w:after="0"/>
              <w:ind w:hanging="201"/>
              <w:rPr>
                <w:rFonts w:eastAsia="Arial"/>
                <w:sz w:val="22"/>
                <w:szCs w:val="22"/>
              </w:rPr>
            </w:pPr>
            <w:r w:rsidRPr="00041607">
              <w:rPr>
                <w:rFonts w:eastAsia="Arial"/>
                <w:color w:val="000000"/>
                <w:sz w:val="22"/>
              </w:rPr>
              <w:t>Confidence and resiliency skills from 84% (2019–21 average) to 88%</w:t>
            </w:r>
          </w:p>
          <w:p w14:paraId="162963D0" w14:textId="77777777" w:rsidR="00000000" w:rsidRPr="00041607" w:rsidRDefault="00000000" w:rsidP="00BB23C7">
            <w:pPr>
              <w:pStyle w:val="ESBodyText"/>
              <w:spacing w:after="0"/>
              <w:rPr>
                <w:rFonts w:eastAsia="Arial"/>
                <w:sz w:val="22"/>
                <w:lang w:val="en-AU"/>
              </w:rPr>
            </w:pPr>
          </w:p>
        </w:tc>
        <w:tc>
          <w:tcPr>
            <w:tcW w:w="3945" w:type="dxa"/>
          </w:tcPr>
          <w:p w14:paraId="4CE6D3F1" w14:textId="77777777" w:rsidR="00000000" w:rsidRPr="00041607" w:rsidRDefault="00000000" w:rsidP="00BB23C7">
            <w:pPr>
              <w:pStyle w:val="ESBodyText"/>
              <w:spacing w:after="0"/>
              <w:rPr>
                <w:rFonts w:eastAsia="Arial"/>
                <w:sz w:val="22"/>
                <w:lang w:val="en-AU"/>
              </w:rPr>
            </w:pPr>
            <w:r w:rsidRPr="00041607">
              <w:rPr>
                <w:rFonts w:eastAsia="Arial"/>
                <w:sz w:val="22"/>
              </w:rPr>
              <w:t>- Student agency and voice from ??- Confidence and resiliency skills from ??</w:t>
            </w:r>
          </w:p>
        </w:tc>
      </w:tr>
    </w:tbl>
    <w:p w14:paraId="76DA67C9" w14:textId="77777777" w:rsidR="00000000" w:rsidRPr="00041607" w:rsidRDefault="00000000" w:rsidP="00BB23C7">
      <w:pPr>
        <w:pStyle w:val="ESBodyText"/>
        <w:spacing w:after="0"/>
        <w:rPr>
          <w:lang w:val="en-AU"/>
        </w:rPr>
      </w:pPr>
    </w:p>
    <w:p w14:paraId="33CC741E" w14:textId="77777777" w:rsidR="00000000" w:rsidRPr="00041607" w:rsidRDefault="00000000" w:rsidP="004B6AD4">
      <w:pPr>
        <w:pStyle w:val="ESBodyText"/>
        <w:rPr>
          <w:lang w:val="en-AU"/>
        </w:rPr>
      </w:pPr>
    </w:p>
    <w:tbl>
      <w:tblPr>
        <w:tblStyle w:val="TableGrid"/>
        <w:tblW w:w="15210" w:type="dxa"/>
        <w:tblInd w:w="-545" w:type="dxa"/>
        <w:tblCellMar>
          <w:top w:w="115" w:type="dxa"/>
          <w:left w:w="115" w:type="dxa"/>
          <w:bottom w:w="115" w:type="dxa"/>
          <w:right w:w="115" w:type="dxa"/>
        </w:tblCellMar>
        <w:tblLook w:val="04A0" w:firstRow="1" w:lastRow="0" w:firstColumn="1" w:lastColumn="0" w:noHBand="0" w:noVBand="1"/>
      </w:tblPr>
      <w:tblGrid>
        <w:gridCol w:w="3772"/>
        <w:gridCol w:w="8250"/>
        <w:gridCol w:w="3188"/>
      </w:tblGrid>
      <w:tr w:rsidR="00420B6F" w14:paraId="71330AE5" w14:textId="77777777" w:rsidTr="00DA66C8">
        <w:trPr>
          <w:trHeight w:val="218"/>
        </w:trPr>
        <w:tc>
          <w:tcPr>
            <w:tcW w:w="3772" w:type="dxa"/>
            <w:shd w:val="clear" w:color="auto" w:fill="D9D9D9" w:themeFill="background1" w:themeFillShade="D9"/>
          </w:tcPr>
          <w:p w14:paraId="458F8488" w14:textId="77777777" w:rsidR="00000000" w:rsidRPr="00041607" w:rsidRDefault="00000000" w:rsidP="00DA66C8">
            <w:pPr>
              <w:pStyle w:val="Heading3"/>
              <w:spacing w:before="0" w:after="0"/>
              <w:rPr>
                <w:szCs w:val="24"/>
                <w:lang w:val="en-AU"/>
              </w:rPr>
            </w:pPr>
            <w:r w:rsidRPr="00041607">
              <w:rPr>
                <w:rFonts w:eastAsia="Arial"/>
                <w:sz w:val="24"/>
                <w:lang w:val="en-AU"/>
              </w:rPr>
              <w:t>Goal 1</w:t>
            </w:r>
          </w:p>
        </w:tc>
        <w:tc>
          <w:tcPr>
            <w:tcW w:w="11438" w:type="dxa"/>
            <w:gridSpan w:val="2"/>
            <w:shd w:val="clear" w:color="auto" w:fill="D9D9D9" w:themeFill="background1" w:themeFillShade="D9"/>
          </w:tcPr>
          <w:p w14:paraId="2DDC22E2" w14:textId="77777777" w:rsidR="00000000" w:rsidRPr="00041607" w:rsidRDefault="00000000" w:rsidP="00BB23C7">
            <w:pPr>
              <w:pStyle w:val="ESBodyText"/>
              <w:spacing w:after="0"/>
              <w:rPr>
                <w:rFonts w:eastAsia="Arial"/>
                <w:b/>
                <w:sz w:val="22"/>
                <w:lang w:val="en-AU"/>
              </w:rPr>
            </w:pPr>
            <w:r w:rsidRPr="00041607">
              <w:rPr>
                <w:rFonts w:eastAsia="Arial"/>
                <w:b/>
                <w:sz w:val="22"/>
              </w:rPr>
              <w:t>Improve literacy and numeracy outcomes for all students.</w:t>
            </w:r>
          </w:p>
        </w:tc>
      </w:tr>
      <w:tr w:rsidR="00420B6F" w14:paraId="51CE6A3F" w14:textId="77777777" w:rsidTr="00DA66C8">
        <w:trPr>
          <w:trHeight w:val="15"/>
        </w:trPr>
        <w:tc>
          <w:tcPr>
            <w:tcW w:w="3772" w:type="dxa"/>
            <w:shd w:val="clear" w:color="auto" w:fill="D9D9D9" w:themeFill="background1" w:themeFillShade="D9"/>
          </w:tcPr>
          <w:p w14:paraId="4E35E861" w14:textId="77777777" w:rsidR="00000000" w:rsidRPr="00041607" w:rsidRDefault="00000000" w:rsidP="00DA66C8">
            <w:pPr>
              <w:pStyle w:val="Heading3"/>
              <w:spacing w:before="0" w:after="0"/>
              <w:rPr>
                <w:szCs w:val="24"/>
                <w:lang w:val="en-AU"/>
              </w:rPr>
            </w:pPr>
            <w:r w:rsidRPr="00041607">
              <w:rPr>
                <w:rFonts w:eastAsia="Arial"/>
                <w:sz w:val="22"/>
                <w:szCs w:val="24"/>
                <w:lang w:val="en-AU"/>
              </w:rPr>
              <w:t>12-month target 1.1</w:t>
            </w:r>
          </w:p>
        </w:tc>
        <w:tc>
          <w:tcPr>
            <w:tcW w:w="11438" w:type="dxa"/>
            <w:gridSpan w:val="2"/>
            <w:shd w:val="clear" w:color="auto" w:fill="D9D9D9" w:themeFill="background1" w:themeFillShade="D9"/>
          </w:tcPr>
          <w:p w14:paraId="0520AE61" w14:textId="77777777" w:rsidR="00000000" w:rsidRPr="00041607" w:rsidRDefault="00000000" w:rsidP="00BB23C7">
            <w:pPr>
              <w:pStyle w:val="ESBodyText"/>
              <w:spacing w:after="0"/>
              <w:rPr>
                <w:b/>
                <w:lang w:val="en-AU"/>
              </w:rPr>
            </w:pPr>
            <w:r>
              <w:rPr>
                <w:rFonts w:eastAsia="Arial"/>
                <w:sz w:val="22"/>
              </w:rPr>
              <w:t xml:space="preserve">By 2025, increase the percentage of students achieving high relative growth in NAPLAN with </w:t>
            </w:r>
            <w:r>
              <w:rPr>
                <w:rFonts w:eastAsia="Arial"/>
                <w:sz w:val="22"/>
              </w:rPr>
              <w:br/>
              <w:t xml:space="preserve">- Reading 36% </w:t>
            </w:r>
            <w:r>
              <w:rPr>
                <w:rFonts w:eastAsia="Arial"/>
                <w:sz w:val="22"/>
              </w:rPr>
              <w:br/>
              <w:t xml:space="preserve">- Numeracy 25% </w:t>
            </w:r>
            <w:r>
              <w:rPr>
                <w:rFonts w:eastAsia="Arial"/>
                <w:sz w:val="22"/>
              </w:rPr>
              <w:br/>
            </w:r>
            <w:r>
              <w:rPr>
                <w:rFonts w:eastAsia="Arial"/>
                <w:sz w:val="22"/>
              </w:rPr>
              <w:br/>
              <w:t>By 2025, reduce the number of NAS students in Reading for year 3, compared to the number of NAs students in 2024.</w:t>
            </w:r>
          </w:p>
        </w:tc>
      </w:tr>
      <w:tr w:rsidR="00420B6F" w14:paraId="64FA0A43" w14:textId="77777777" w:rsidTr="00DA66C8">
        <w:trPr>
          <w:trHeight w:val="15"/>
        </w:trPr>
        <w:tc>
          <w:tcPr>
            <w:tcW w:w="3772" w:type="dxa"/>
            <w:shd w:val="clear" w:color="auto" w:fill="D9D9D9" w:themeFill="background1" w:themeFillShade="D9"/>
          </w:tcPr>
          <w:p w14:paraId="76CED6C3" w14:textId="77777777" w:rsidR="00000000" w:rsidRPr="00041607" w:rsidRDefault="00000000" w:rsidP="00DA66C8">
            <w:pPr>
              <w:pStyle w:val="Heading3"/>
              <w:spacing w:before="0" w:after="0"/>
              <w:rPr>
                <w:szCs w:val="24"/>
                <w:lang w:val="en-AU"/>
              </w:rPr>
            </w:pPr>
            <w:r w:rsidRPr="00041607">
              <w:rPr>
                <w:rFonts w:eastAsia="Arial"/>
                <w:sz w:val="22"/>
                <w:szCs w:val="24"/>
                <w:lang w:val="en-AU"/>
              </w:rPr>
              <w:t>12-month target 1.2</w:t>
            </w:r>
          </w:p>
        </w:tc>
        <w:tc>
          <w:tcPr>
            <w:tcW w:w="11438" w:type="dxa"/>
            <w:gridSpan w:val="2"/>
            <w:shd w:val="clear" w:color="auto" w:fill="D9D9D9" w:themeFill="background1" w:themeFillShade="D9"/>
          </w:tcPr>
          <w:p w14:paraId="7811FBE9" w14:textId="77777777" w:rsidR="00000000" w:rsidRPr="00041607" w:rsidRDefault="00000000" w:rsidP="00BB23C7">
            <w:pPr>
              <w:pStyle w:val="ESBodyText"/>
              <w:spacing w:after="0"/>
              <w:rPr>
                <w:b/>
                <w:lang w:val="en-AU"/>
              </w:rPr>
            </w:pPr>
            <w:r>
              <w:rPr>
                <w:rFonts w:eastAsia="Arial"/>
                <w:sz w:val="22"/>
              </w:rPr>
              <w:t>Increase the average percentage of F–6 students working above level against the Victorian Curriculum in;</w:t>
            </w:r>
            <w:r>
              <w:rPr>
                <w:rFonts w:eastAsia="Arial"/>
                <w:sz w:val="22"/>
              </w:rPr>
              <w:br/>
              <w:t xml:space="preserve">Reading from 36% in 2024 to 38% in 2025. </w:t>
            </w:r>
            <w:r>
              <w:rPr>
                <w:rFonts w:eastAsia="Arial"/>
                <w:sz w:val="22"/>
              </w:rPr>
              <w:br/>
            </w:r>
            <w:r>
              <w:rPr>
                <w:rFonts w:eastAsia="Arial"/>
                <w:sz w:val="22"/>
              </w:rPr>
              <w:br/>
              <w:t>Increase the average percentage of F–6 students working above level against the Victorian Curriculum in;</w:t>
            </w:r>
            <w:r>
              <w:rPr>
                <w:rFonts w:eastAsia="Arial"/>
                <w:sz w:val="22"/>
              </w:rPr>
              <w:br/>
              <w:t xml:space="preserve">Writing from 19% in 2024 to 22% in 2025. </w:t>
            </w:r>
            <w:r>
              <w:rPr>
                <w:rFonts w:eastAsia="Arial"/>
                <w:sz w:val="22"/>
              </w:rPr>
              <w:br/>
            </w:r>
            <w:r>
              <w:rPr>
                <w:rFonts w:eastAsia="Arial"/>
                <w:sz w:val="22"/>
              </w:rPr>
              <w:br/>
              <w:t>Increase the average percentage of F–6 students working above level against the Victorian Curriculum in;</w:t>
            </w:r>
            <w:r>
              <w:rPr>
                <w:rFonts w:eastAsia="Arial"/>
                <w:sz w:val="22"/>
              </w:rPr>
              <w:br/>
              <w:t>Number and algebra from 33% in 2024 to 35% in 2025.</w:t>
            </w:r>
          </w:p>
        </w:tc>
      </w:tr>
      <w:tr w:rsidR="00420B6F" w14:paraId="6D61848D" w14:textId="77777777" w:rsidTr="00DA66C8">
        <w:trPr>
          <w:trHeight w:val="15"/>
        </w:trPr>
        <w:tc>
          <w:tcPr>
            <w:tcW w:w="3772" w:type="dxa"/>
            <w:shd w:val="clear" w:color="auto" w:fill="D9D9D9" w:themeFill="background1" w:themeFillShade="D9"/>
          </w:tcPr>
          <w:p w14:paraId="6768867A" w14:textId="77777777" w:rsidR="00000000" w:rsidRPr="00041607" w:rsidRDefault="00000000" w:rsidP="00DA66C8">
            <w:pPr>
              <w:pStyle w:val="Heading3"/>
              <w:spacing w:before="0" w:after="0"/>
              <w:rPr>
                <w:szCs w:val="24"/>
                <w:lang w:val="en-AU"/>
              </w:rPr>
            </w:pPr>
            <w:r w:rsidRPr="00041607">
              <w:rPr>
                <w:rFonts w:eastAsia="Arial"/>
                <w:sz w:val="22"/>
                <w:szCs w:val="24"/>
                <w:lang w:val="en-AU"/>
              </w:rPr>
              <w:lastRenderedPageBreak/>
              <w:t>12-month target 1.3</w:t>
            </w:r>
          </w:p>
        </w:tc>
        <w:tc>
          <w:tcPr>
            <w:tcW w:w="11438" w:type="dxa"/>
            <w:gridSpan w:val="2"/>
            <w:shd w:val="clear" w:color="auto" w:fill="D9D9D9" w:themeFill="background1" w:themeFillShade="D9"/>
          </w:tcPr>
          <w:p w14:paraId="2FFBE3DE" w14:textId="77777777" w:rsidR="00000000" w:rsidRPr="00041607" w:rsidRDefault="00000000" w:rsidP="00BB23C7">
            <w:pPr>
              <w:pStyle w:val="ESBodyText"/>
              <w:spacing w:after="0"/>
              <w:rPr>
                <w:b/>
                <w:lang w:val="en-AU"/>
              </w:rPr>
            </w:pPr>
            <w:r>
              <w:rPr>
                <w:rFonts w:eastAsia="Arial"/>
                <w:sz w:val="22"/>
              </w:rPr>
              <w:t>Increase the proportion of Year 3 students in the ‘Exceeding’ proficiency level of NAPLAN Reading from 40% (2024) to 42% (2025)</w:t>
            </w:r>
            <w:r>
              <w:rPr>
                <w:rFonts w:eastAsia="Arial"/>
                <w:sz w:val="22"/>
              </w:rPr>
              <w:br/>
            </w:r>
            <w:r>
              <w:rPr>
                <w:rFonts w:eastAsia="Arial"/>
                <w:sz w:val="22"/>
              </w:rPr>
              <w:br/>
              <w:t>Increase the proportion of Year 3 students in the ‘Exceeding’ proficiency level of NAPLAN Numeracy from 28% (2024) to 30% (2025)</w:t>
            </w:r>
          </w:p>
        </w:tc>
      </w:tr>
      <w:tr w:rsidR="00420B6F" w14:paraId="5E870137" w14:textId="77777777" w:rsidTr="00DA66C8">
        <w:trPr>
          <w:trHeight w:val="15"/>
        </w:trPr>
        <w:tc>
          <w:tcPr>
            <w:tcW w:w="3772" w:type="dxa"/>
            <w:shd w:val="clear" w:color="auto" w:fill="D9D9D9" w:themeFill="background1" w:themeFillShade="D9"/>
          </w:tcPr>
          <w:p w14:paraId="51270B4F" w14:textId="77777777" w:rsidR="00000000" w:rsidRPr="00041607" w:rsidRDefault="00000000" w:rsidP="00DA66C8">
            <w:pPr>
              <w:pStyle w:val="Heading3"/>
              <w:spacing w:before="0" w:after="0"/>
              <w:rPr>
                <w:szCs w:val="24"/>
                <w:lang w:val="en-AU"/>
              </w:rPr>
            </w:pPr>
            <w:r w:rsidRPr="00041607">
              <w:rPr>
                <w:rFonts w:eastAsia="Arial"/>
                <w:sz w:val="22"/>
                <w:szCs w:val="24"/>
                <w:lang w:val="en-AU"/>
              </w:rPr>
              <w:t>12-month target 1.4</w:t>
            </w:r>
          </w:p>
        </w:tc>
        <w:tc>
          <w:tcPr>
            <w:tcW w:w="11438" w:type="dxa"/>
            <w:gridSpan w:val="2"/>
            <w:shd w:val="clear" w:color="auto" w:fill="D9D9D9" w:themeFill="background1" w:themeFillShade="D9"/>
          </w:tcPr>
          <w:p w14:paraId="61E9B9BA" w14:textId="77777777" w:rsidR="00000000" w:rsidRPr="00041607" w:rsidRDefault="00000000" w:rsidP="00BB23C7">
            <w:pPr>
              <w:pStyle w:val="ESBodyText"/>
              <w:spacing w:after="0"/>
              <w:rPr>
                <w:b/>
                <w:lang w:val="en-AU"/>
              </w:rPr>
            </w:pPr>
            <w:r>
              <w:rPr>
                <w:rFonts w:eastAsia="Arial"/>
                <w:sz w:val="22"/>
              </w:rPr>
              <w:t>By 2025, increase the percent positive response scores on the SSS for:</w:t>
            </w:r>
            <w:r>
              <w:rPr>
                <w:rFonts w:eastAsia="Arial"/>
                <w:sz w:val="22"/>
              </w:rPr>
              <w:br/>
              <w:t>- Plan differentiated learning activities from 92% 2024, maintain this high percentage.</w:t>
            </w:r>
            <w:r>
              <w:rPr>
                <w:rFonts w:eastAsia="Arial"/>
                <w:sz w:val="22"/>
              </w:rPr>
              <w:br/>
              <w:t xml:space="preserve">- Professional learning through peer observation from 83% 2024 to 85% in 2025. </w:t>
            </w:r>
            <w:r>
              <w:rPr>
                <w:rFonts w:eastAsia="Arial"/>
                <w:sz w:val="22"/>
              </w:rPr>
              <w:br/>
              <w:t xml:space="preserve">- Understand formative assessment from 96% in 2024, maintain this high percentage.  </w:t>
            </w:r>
          </w:p>
        </w:tc>
      </w:tr>
      <w:tr w:rsidR="00420B6F" w14:paraId="416F8E8C" w14:textId="77777777" w:rsidTr="00A800BE">
        <w:trPr>
          <w:trHeight w:val="15"/>
        </w:trPr>
        <w:tc>
          <w:tcPr>
            <w:tcW w:w="12022" w:type="dxa"/>
            <w:gridSpan w:val="2"/>
            <w:shd w:val="clear" w:color="auto" w:fill="D9D9D9" w:themeFill="background1" w:themeFillShade="D9"/>
          </w:tcPr>
          <w:p w14:paraId="7C46835A" w14:textId="77777777" w:rsidR="00000000" w:rsidRPr="00041607" w:rsidRDefault="00000000" w:rsidP="00BB23C7">
            <w:pPr>
              <w:pStyle w:val="ESBodyText"/>
              <w:spacing w:after="0"/>
              <w:rPr>
                <w:b/>
                <w:sz w:val="20"/>
                <w:szCs w:val="20"/>
                <w:lang w:val="en-AU"/>
              </w:rPr>
            </w:pPr>
            <w:r w:rsidRPr="00041607">
              <w:rPr>
                <w:b/>
                <w:sz w:val="20"/>
                <w:szCs w:val="20"/>
                <w:lang w:val="en-AU"/>
              </w:rPr>
              <w:t>Key Improvement Strategies</w:t>
            </w:r>
          </w:p>
        </w:tc>
        <w:tc>
          <w:tcPr>
            <w:tcW w:w="3188" w:type="dxa"/>
            <w:shd w:val="clear" w:color="auto" w:fill="D9D9D9" w:themeFill="background1" w:themeFillShade="D9"/>
          </w:tcPr>
          <w:p w14:paraId="382A14DF" w14:textId="77777777" w:rsidR="00000000" w:rsidRPr="00041607" w:rsidRDefault="00000000" w:rsidP="00BB23C7">
            <w:pPr>
              <w:pStyle w:val="ESBodyText"/>
              <w:spacing w:after="0"/>
              <w:rPr>
                <w:b/>
                <w:lang w:val="en-AU"/>
              </w:rPr>
            </w:pPr>
            <w:r w:rsidRPr="00041607">
              <w:rPr>
                <w:color w:val="000000"/>
                <w:lang w:val="en-AU"/>
              </w:rPr>
              <w:t>Is this KIS selected for focus this year?</w:t>
            </w:r>
          </w:p>
        </w:tc>
      </w:tr>
      <w:tr w:rsidR="00420B6F" w14:paraId="24EC059B" w14:textId="77777777" w:rsidTr="00CE0F0F">
        <w:trPr>
          <w:trHeight w:val="176"/>
        </w:trPr>
        <w:tc>
          <w:tcPr>
            <w:tcW w:w="3772" w:type="dxa"/>
            <w:shd w:val="clear" w:color="auto" w:fill="58BFBD"/>
          </w:tcPr>
          <w:p w14:paraId="6FBC5B09" w14:textId="77777777" w:rsidR="00000000" w:rsidRPr="00041607" w:rsidRDefault="00000000" w:rsidP="00BB23C7">
            <w:pPr>
              <w:pStyle w:val="ESBodyText"/>
              <w:spacing w:after="0"/>
              <w:rPr>
                <w:b/>
                <w:lang w:val="en-AU"/>
              </w:rPr>
            </w:pPr>
            <w:r w:rsidRPr="00041607">
              <w:rPr>
                <w:rFonts w:eastAsia="Arial"/>
                <w:b/>
                <w:sz w:val="22"/>
                <w:szCs w:val="20"/>
                <w:lang w:val="en-AU"/>
              </w:rPr>
              <w:t>KIS 1.a</w:t>
            </w:r>
          </w:p>
          <w:p w14:paraId="27FD61BB" w14:textId="77777777" w:rsidR="00420B6F" w:rsidRDefault="00000000">
            <w:r>
              <w:rPr>
                <w:rFonts w:eastAsia="Arial"/>
                <w:sz w:val="22"/>
              </w:rPr>
              <w:t>Teaching and learning</w:t>
            </w:r>
          </w:p>
        </w:tc>
        <w:tc>
          <w:tcPr>
            <w:tcW w:w="8250" w:type="dxa"/>
            <w:shd w:val="clear" w:color="auto" w:fill="58BFBD"/>
          </w:tcPr>
          <w:p w14:paraId="3E9B0758" w14:textId="77777777" w:rsidR="00000000" w:rsidRPr="00041607" w:rsidRDefault="00000000" w:rsidP="00BB23C7">
            <w:pPr>
              <w:pStyle w:val="ESBodyText"/>
              <w:spacing w:after="0"/>
              <w:rPr>
                <w:b/>
                <w:lang w:val="en-AU"/>
              </w:rPr>
            </w:pPr>
            <w:r>
              <w:rPr>
                <w:rFonts w:eastAsia="Arial"/>
                <w:sz w:val="22"/>
              </w:rPr>
              <w:t xml:space="preserve">Develop whole–school scope and sequence documents for literacy and numeracy that promote high quality teaching and learning. </w:t>
            </w:r>
          </w:p>
        </w:tc>
        <w:tc>
          <w:tcPr>
            <w:tcW w:w="3188" w:type="dxa"/>
          </w:tcPr>
          <w:p w14:paraId="5C758E96" w14:textId="77777777" w:rsidR="00000000" w:rsidRPr="00041607" w:rsidRDefault="00000000" w:rsidP="00BB23C7">
            <w:pPr>
              <w:pStyle w:val="ESBodyText"/>
              <w:spacing w:after="0"/>
              <w:rPr>
                <w:b/>
                <w:lang w:val="en-AU"/>
              </w:rPr>
            </w:pPr>
            <w:r>
              <w:rPr>
                <w:rFonts w:eastAsia="Arial"/>
                <w:sz w:val="22"/>
              </w:rPr>
              <w:t>Yes</w:t>
            </w:r>
          </w:p>
        </w:tc>
      </w:tr>
      <w:tr w:rsidR="00420B6F" w14:paraId="180773A5" w14:textId="77777777" w:rsidTr="00CE0F0F">
        <w:trPr>
          <w:trHeight w:val="176"/>
        </w:trPr>
        <w:tc>
          <w:tcPr>
            <w:tcW w:w="3772" w:type="dxa"/>
            <w:shd w:val="clear" w:color="auto" w:fill="58BFBD"/>
          </w:tcPr>
          <w:p w14:paraId="0D9FE17B" w14:textId="77777777" w:rsidR="00000000" w:rsidRPr="00041607" w:rsidRDefault="00000000" w:rsidP="00BB23C7">
            <w:pPr>
              <w:pStyle w:val="ESBodyText"/>
              <w:spacing w:after="0"/>
              <w:rPr>
                <w:b/>
                <w:lang w:val="en-AU"/>
              </w:rPr>
            </w:pPr>
            <w:r w:rsidRPr="00041607">
              <w:rPr>
                <w:rFonts w:eastAsia="Arial"/>
                <w:b/>
                <w:sz w:val="22"/>
                <w:szCs w:val="20"/>
                <w:lang w:val="en-AU"/>
              </w:rPr>
              <w:t>KIS 1.b</w:t>
            </w:r>
          </w:p>
          <w:p w14:paraId="4999DAD0" w14:textId="77777777" w:rsidR="00420B6F" w:rsidRDefault="00000000">
            <w:r>
              <w:rPr>
                <w:rFonts w:eastAsia="Arial"/>
                <w:sz w:val="22"/>
              </w:rPr>
              <w:t>Teaching and learning</w:t>
            </w:r>
          </w:p>
        </w:tc>
        <w:tc>
          <w:tcPr>
            <w:tcW w:w="8250" w:type="dxa"/>
            <w:shd w:val="clear" w:color="auto" w:fill="58BFBD"/>
          </w:tcPr>
          <w:p w14:paraId="2E6C4112" w14:textId="77777777" w:rsidR="00000000" w:rsidRPr="00041607" w:rsidRDefault="00000000" w:rsidP="00BB23C7">
            <w:pPr>
              <w:pStyle w:val="ESBodyText"/>
              <w:spacing w:after="0"/>
              <w:rPr>
                <w:b/>
                <w:lang w:val="en-AU"/>
              </w:rPr>
            </w:pPr>
            <w:r>
              <w:rPr>
                <w:rFonts w:eastAsia="Arial"/>
                <w:sz w:val="22"/>
              </w:rPr>
              <w:t xml:space="preserve">Embed the instructional model, incorporating high impact teaching strategies.   </w:t>
            </w:r>
          </w:p>
        </w:tc>
        <w:tc>
          <w:tcPr>
            <w:tcW w:w="3188" w:type="dxa"/>
          </w:tcPr>
          <w:p w14:paraId="0A090B69" w14:textId="77777777" w:rsidR="00000000" w:rsidRPr="00041607" w:rsidRDefault="00000000" w:rsidP="00BB23C7">
            <w:pPr>
              <w:pStyle w:val="ESBodyText"/>
              <w:spacing w:after="0"/>
              <w:rPr>
                <w:b/>
                <w:lang w:val="en-AU"/>
              </w:rPr>
            </w:pPr>
            <w:r>
              <w:rPr>
                <w:rFonts w:eastAsia="Arial"/>
                <w:sz w:val="22"/>
              </w:rPr>
              <w:t>No</w:t>
            </w:r>
          </w:p>
        </w:tc>
      </w:tr>
      <w:tr w:rsidR="00420B6F" w14:paraId="134FA4F0" w14:textId="77777777" w:rsidTr="00CE0F0F">
        <w:trPr>
          <w:trHeight w:val="176"/>
        </w:trPr>
        <w:tc>
          <w:tcPr>
            <w:tcW w:w="3772" w:type="dxa"/>
            <w:shd w:val="clear" w:color="auto" w:fill="FFD062"/>
          </w:tcPr>
          <w:p w14:paraId="70EC32C4" w14:textId="77777777" w:rsidR="00000000" w:rsidRPr="00041607" w:rsidRDefault="00000000" w:rsidP="00BB23C7">
            <w:pPr>
              <w:pStyle w:val="ESBodyText"/>
              <w:spacing w:after="0"/>
              <w:rPr>
                <w:b/>
                <w:lang w:val="en-AU"/>
              </w:rPr>
            </w:pPr>
            <w:r w:rsidRPr="00041607">
              <w:rPr>
                <w:rFonts w:eastAsia="Arial"/>
                <w:b/>
                <w:sz w:val="22"/>
                <w:szCs w:val="20"/>
                <w:lang w:val="en-AU"/>
              </w:rPr>
              <w:t>KIS 1.c</w:t>
            </w:r>
          </w:p>
          <w:p w14:paraId="30648164" w14:textId="77777777" w:rsidR="00420B6F" w:rsidRDefault="00000000">
            <w:r>
              <w:rPr>
                <w:rFonts w:eastAsia="Arial"/>
                <w:sz w:val="22"/>
              </w:rPr>
              <w:t>Leadership</w:t>
            </w:r>
          </w:p>
        </w:tc>
        <w:tc>
          <w:tcPr>
            <w:tcW w:w="8250" w:type="dxa"/>
            <w:shd w:val="clear" w:color="auto" w:fill="FFD062"/>
          </w:tcPr>
          <w:p w14:paraId="1AC49A4B" w14:textId="77777777" w:rsidR="00000000" w:rsidRPr="00041607" w:rsidRDefault="00000000" w:rsidP="00BB23C7">
            <w:pPr>
              <w:pStyle w:val="ESBodyText"/>
              <w:spacing w:after="0"/>
              <w:rPr>
                <w:b/>
                <w:lang w:val="en-AU"/>
              </w:rPr>
            </w:pPr>
            <w:r>
              <w:rPr>
                <w:rFonts w:eastAsia="Arial"/>
                <w:sz w:val="22"/>
              </w:rPr>
              <w:t xml:space="preserve">Build the capacity of PLCs to use student learning data and evidence to plan and evaluate learning programs using the inquiry cycle. </w:t>
            </w:r>
          </w:p>
        </w:tc>
        <w:tc>
          <w:tcPr>
            <w:tcW w:w="3188" w:type="dxa"/>
          </w:tcPr>
          <w:p w14:paraId="035FF53C" w14:textId="77777777" w:rsidR="00000000" w:rsidRPr="00041607" w:rsidRDefault="00000000" w:rsidP="00BB23C7">
            <w:pPr>
              <w:pStyle w:val="ESBodyText"/>
              <w:spacing w:after="0"/>
              <w:rPr>
                <w:b/>
                <w:lang w:val="en-AU"/>
              </w:rPr>
            </w:pPr>
            <w:r>
              <w:rPr>
                <w:rFonts w:eastAsia="Arial"/>
                <w:sz w:val="22"/>
              </w:rPr>
              <w:t>No</w:t>
            </w:r>
          </w:p>
        </w:tc>
      </w:tr>
      <w:tr w:rsidR="00420B6F" w14:paraId="4DCF4C5A" w14:textId="77777777" w:rsidTr="00CE0F0F">
        <w:trPr>
          <w:trHeight w:val="176"/>
        </w:trPr>
        <w:tc>
          <w:tcPr>
            <w:tcW w:w="3772" w:type="dxa"/>
            <w:shd w:val="clear" w:color="auto" w:fill="57B5E7"/>
          </w:tcPr>
          <w:p w14:paraId="7177501E" w14:textId="77777777" w:rsidR="00000000" w:rsidRPr="00041607" w:rsidRDefault="00000000" w:rsidP="00BB23C7">
            <w:pPr>
              <w:pStyle w:val="ESBodyText"/>
              <w:spacing w:after="0"/>
              <w:rPr>
                <w:b/>
                <w:lang w:val="en-AU"/>
              </w:rPr>
            </w:pPr>
            <w:r w:rsidRPr="00041607">
              <w:rPr>
                <w:rFonts w:eastAsia="Arial"/>
                <w:b/>
                <w:sz w:val="22"/>
                <w:szCs w:val="20"/>
                <w:lang w:val="en-AU"/>
              </w:rPr>
              <w:t>KIS 1.d</w:t>
            </w:r>
          </w:p>
          <w:p w14:paraId="0949934D" w14:textId="77777777" w:rsidR="00420B6F" w:rsidRDefault="00000000">
            <w:r>
              <w:rPr>
                <w:rFonts w:eastAsia="Arial"/>
                <w:sz w:val="22"/>
              </w:rPr>
              <w:t>Assessment</w:t>
            </w:r>
          </w:p>
        </w:tc>
        <w:tc>
          <w:tcPr>
            <w:tcW w:w="8250" w:type="dxa"/>
            <w:shd w:val="clear" w:color="auto" w:fill="57B5E7"/>
          </w:tcPr>
          <w:p w14:paraId="66A4A2F3" w14:textId="77777777" w:rsidR="00000000" w:rsidRPr="00041607" w:rsidRDefault="00000000" w:rsidP="00BB23C7">
            <w:pPr>
              <w:pStyle w:val="ESBodyText"/>
              <w:spacing w:after="0"/>
              <w:rPr>
                <w:b/>
                <w:lang w:val="en-AU"/>
              </w:rPr>
            </w:pPr>
            <w:r>
              <w:rPr>
                <w:rFonts w:eastAsia="Arial"/>
                <w:sz w:val="22"/>
              </w:rPr>
              <w:t xml:space="preserve">Build teacher capability to utilise a range of formative assessment practices to provide adaptive and targeted teaching. </w:t>
            </w:r>
          </w:p>
        </w:tc>
        <w:tc>
          <w:tcPr>
            <w:tcW w:w="3188" w:type="dxa"/>
          </w:tcPr>
          <w:p w14:paraId="550C2409" w14:textId="77777777" w:rsidR="00000000" w:rsidRPr="00041607" w:rsidRDefault="00000000" w:rsidP="00BB23C7">
            <w:pPr>
              <w:pStyle w:val="ESBodyText"/>
              <w:spacing w:after="0"/>
              <w:rPr>
                <w:b/>
                <w:lang w:val="en-AU"/>
              </w:rPr>
            </w:pPr>
            <w:r>
              <w:rPr>
                <w:rFonts w:eastAsia="Arial"/>
                <w:sz w:val="22"/>
              </w:rPr>
              <w:t>No</w:t>
            </w:r>
          </w:p>
        </w:tc>
      </w:tr>
      <w:tr w:rsidR="00420B6F" w14:paraId="1DB96D58" w14:textId="77777777" w:rsidTr="0001315D">
        <w:trPr>
          <w:trHeight w:val="1741"/>
        </w:trPr>
        <w:tc>
          <w:tcPr>
            <w:tcW w:w="3772" w:type="dxa"/>
            <w:shd w:val="clear" w:color="auto" w:fill="D9D9D9" w:themeFill="background1" w:themeFillShade="D9"/>
          </w:tcPr>
          <w:p w14:paraId="24B105CB" w14:textId="77777777" w:rsidR="00000000" w:rsidRPr="00041607" w:rsidRDefault="00000000" w:rsidP="00BB23C7">
            <w:pPr>
              <w:pStyle w:val="ESBodyText"/>
              <w:spacing w:after="0"/>
              <w:rPr>
                <w:b/>
                <w:lang w:val="en-AU"/>
              </w:rPr>
            </w:pPr>
            <w:r w:rsidRPr="00041607">
              <w:rPr>
                <w:color w:val="000000"/>
                <w:lang w:val="en-AU"/>
              </w:rPr>
              <w:t>Explain why the school has selected this KIS as a focus for this year. Please make reference to the self-evaluation, relevant school data, the progress against School Strategic Plan (SSP) goals, targets, and the diagnosis of issues requiring particular attention.</w:t>
            </w:r>
          </w:p>
        </w:tc>
        <w:tc>
          <w:tcPr>
            <w:tcW w:w="11438" w:type="dxa"/>
            <w:gridSpan w:val="2"/>
          </w:tcPr>
          <w:p w14:paraId="36380235" w14:textId="77777777" w:rsidR="00000000" w:rsidRPr="00041607" w:rsidRDefault="00000000" w:rsidP="00BB23C7">
            <w:pPr>
              <w:pStyle w:val="ESBodyText"/>
              <w:spacing w:after="0"/>
              <w:rPr>
                <w:b/>
                <w:lang w:val="en-AU"/>
              </w:rPr>
            </w:pPr>
            <w:r>
              <w:rPr>
                <w:rFonts w:eastAsia="Arial"/>
                <w:sz w:val="22"/>
              </w:rPr>
              <w:t xml:space="preserve">We have chosen this KIS to ensure there is a low variance between classroom teaching at both grade level and year level sequence. </w:t>
            </w:r>
          </w:p>
        </w:tc>
      </w:tr>
      <w:tr w:rsidR="00420B6F" w14:paraId="181044CB" w14:textId="77777777" w:rsidTr="00DA66C8">
        <w:trPr>
          <w:trHeight w:val="218"/>
        </w:trPr>
        <w:tc>
          <w:tcPr>
            <w:tcW w:w="3772" w:type="dxa"/>
            <w:shd w:val="clear" w:color="auto" w:fill="D9D9D9" w:themeFill="background1" w:themeFillShade="D9"/>
          </w:tcPr>
          <w:p w14:paraId="6DA48462" w14:textId="77777777" w:rsidR="00000000" w:rsidRPr="00041607" w:rsidRDefault="00000000" w:rsidP="00DA66C8">
            <w:pPr>
              <w:pStyle w:val="Heading3"/>
              <w:spacing w:before="0" w:after="0"/>
              <w:rPr>
                <w:szCs w:val="24"/>
                <w:lang w:val="en-AU"/>
              </w:rPr>
            </w:pPr>
            <w:r w:rsidRPr="00041607">
              <w:rPr>
                <w:rFonts w:eastAsia="Arial"/>
                <w:sz w:val="24"/>
                <w:lang w:val="en-AU"/>
              </w:rPr>
              <w:lastRenderedPageBreak/>
              <w:t>Goal 2</w:t>
            </w:r>
          </w:p>
        </w:tc>
        <w:tc>
          <w:tcPr>
            <w:tcW w:w="11438" w:type="dxa"/>
            <w:gridSpan w:val="2"/>
            <w:shd w:val="clear" w:color="auto" w:fill="D9D9D9" w:themeFill="background1" w:themeFillShade="D9"/>
          </w:tcPr>
          <w:p w14:paraId="5B77A560" w14:textId="77777777" w:rsidR="00000000" w:rsidRPr="00041607" w:rsidRDefault="00000000" w:rsidP="00BB23C7">
            <w:pPr>
              <w:pStyle w:val="ESBodyText"/>
              <w:spacing w:after="0"/>
              <w:rPr>
                <w:rFonts w:eastAsia="Arial"/>
                <w:b/>
                <w:sz w:val="22"/>
                <w:lang w:val="en-AU"/>
              </w:rPr>
            </w:pPr>
            <w:r w:rsidRPr="00041607">
              <w:rPr>
                <w:rFonts w:eastAsia="Arial"/>
                <w:b/>
                <w:sz w:val="22"/>
              </w:rPr>
              <w:t>Improve student engagement and wellbeing outcomes.</w:t>
            </w:r>
          </w:p>
        </w:tc>
      </w:tr>
      <w:tr w:rsidR="00420B6F" w14:paraId="2BDA96A1" w14:textId="77777777" w:rsidTr="00DA66C8">
        <w:trPr>
          <w:trHeight w:val="15"/>
        </w:trPr>
        <w:tc>
          <w:tcPr>
            <w:tcW w:w="3772" w:type="dxa"/>
            <w:shd w:val="clear" w:color="auto" w:fill="D9D9D9" w:themeFill="background1" w:themeFillShade="D9"/>
          </w:tcPr>
          <w:p w14:paraId="432BEF52" w14:textId="77777777" w:rsidR="00000000" w:rsidRPr="00041607" w:rsidRDefault="00000000" w:rsidP="00DA66C8">
            <w:pPr>
              <w:pStyle w:val="Heading3"/>
              <w:spacing w:before="0" w:after="0"/>
              <w:rPr>
                <w:szCs w:val="24"/>
                <w:lang w:val="en-AU"/>
              </w:rPr>
            </w:pPr>
            <w:r w:rsidRPr="00041607">
              <w:rPr>
                <w:rFonts w:eastAsia="Arial"/>
                <w:sz w:val="22"/>
                <w:szCs w:val="24"/>
                <w:lang w:val="en-AU"/>
              </w:rPr>
              <w:t>12-month target 2.1</w:t>
            </w:r>
          </w:p>
        </w:tc>
        <w:tc>
          <w:tcPr>
            <w:tcW w:w="11438" w:type="dxa"/>
            <w:gridSpan w:val="2"/>
            <w:shd w:val="clear" w:color="auto" w:fill="D9D9D9" w:themeFill="background1" w:themeFillShade="D9"/>
          </w:tcPr>
          <w:p w14:paraId="0788F2E3" w14:textId="77777777" w:rsidR="00000000" w:rsidRPr="00041607" w:rsidRDefault="00000000" w:rsidP="00BB23C7">
            <w:pPr>
              <w:pStyle w:val="ESBodyText"/>
              <w:spacing w:after="0"/>
              <w:rPr>
                <w:b/>
                <w:lang w:val="en-AU"/>
              </w:rPr>
            </w:pPr>
            <w:r>
              <w:rPr>
                <w:rFonts w:eastAsia="Arial"/>
                <w:sz w:val="22"/>
              </w:rPr>
              <w:t>By 2025, increase the per cent positive response scores on the AToSS for:</w:t>
            </w:r>
            <w:r>
              <w:rPr>
                <w:rFonts w:eastAsia="Arial"/>
                <w:sz w:val="22"/>
              </w:rPr>
              <w:br/>
              <w:t xml:space="preserve">- Stimulated learning from 82% in 2024 to 85% in 2025.  </w:t>
            </w:r>
            <w:r>
              <w:rPr>
                <w:rFonts w:eastAsia="Arial"/>
                <w:sz w:val="22"/>
              </w:rPr>
              <w:br/>
              <w:t xml:space="preserve">- Sense of confidence from 81% in 2024 to 82% in 2025. </w:t>
            </w:r>
            <w:r>
              <w:rPr>
                <w:rFonts w:eastAsia="Arial"/>
                <w:sz w:val="22"/>
              </w:rPr>
              <w:br/>
              <w:t xml:space="preserve">- Motivation and interest from 81% in 2024 to 83% in 2025.  </w:t>
            </w:r>
            <w:r>
              <w:rPr>
                <w:rFonts w:eastAsia="Arial"/>
                <w:sz w:val="22"/>
              </w:rPr>
              <w:br/>
              <w:t xml:space="preserve">- Emotional awareness and regulation from 71% in 2024 to 75% in 2025. </w:t>
            </w:r>
          </w:p>
        </w:tc>
      </w:tr>
      <w:tr w:rsidR="00420B6F" w14:paraId="53965ED7" w14:textId="77777777" w:rsidTr="00DA66C8">
        <w:trPr>
          <w:trHeight w:val="15"/>
        </w:trPr>
        <w:tc>
          <w:tcPr>
            <w:tcW w:w="3772" w:type="dxa"/>
            <w:shd w:val="clear" w:color="auto" w:fill="D9D9D9" w:themeFill="background1" w:themeFillShade="D9"/>
          </w:tcPr>
          <w:p w14:paraId="7BD15FBF" w14:textId="77777777" w:rsidR="00000000" w:rsidRPr="00041607" w:rsidRDefault="00000000" w:rsidP="00DA66C8">
            <w:pPr>
              <w:pStyle w:val="Heading3"/>
              <w:spacing w:before="0" w:after="0"/>
              <w:rPr>
                <w:szCs w:val="24"/>
                <w:lang w:val="en-AU"/>
              </w:rPr>
            </w:pPr>
            <w:r w:rsidRPr="00041607">
              <w:rPr>
                <w:rFonts w:eastAsia="Arial"/>
                <w:sz w:val="22"/>
                <w:szCs w:val="24"/>
                <w:lang w:val="en-AU"/>
              </w:rPr>
              <w:t>12-month target 2.2</w:t>
            </w:r>
          </w:p>
        </w:tc>
        <w:tc>
          <w:tcPr>
            <w:tcW w:w="11438" w:type="dxa"/>
            <w:gridSpan w:val="2"/>
            <w:shd w:val="clear" w:color="auto" w:fill="D9D9D9" w:themeFill="background1" w:themeFillShade="D9"/>
          </w:tcPr>
          <w:p w14:paraId="2A532A9C" w14:textId="77777777" w:rsidR="00000000" w:rsidRPr="00041607" w:rsidRDefault="00000000" w:rsidP="00BB23C7">
            <w:pPr>
              <w:pStyle w:val="ESBodyText"/>
              <w:spacing w:after="0"/>
              <w:rPr>
                <w:b/>
                <w:lang w:val="en-AU"/>
              </w:rPr>
            </w:pPr>
            <w:r>
              <w:rPr>
                <w:rFonts w:eastAsia="Arial"/>
                <w:sz w:val="22"/>
              </w:rPr>
              <w:t xml:space="preserve">- Use student feedback to improve practice from 83% in 2024 to 85% in 2025. </w:t>
            </w:r>
            <w:r>
              <w:rPr>
                <w:rFonts w:eastAsia="Arial"/>
                <w:sz w:val="22"/>
              </w:rPr>
              <w:br/>
            </w:r>
          </w:p>
        </w:tc>
      </w:tr>
      <w:tr w:rsidR="00420B6F" w14:paraId="3350F1DD" w14:textId="77777777" w:rsidTr="00DA66C8">
        <w:trPr>
          <w:trHeight w:val="15"/>
        </w:trPr>
        <w:tc>
          <w:tcPr>
            <w:tcW w:w="3772" w:type="dxa"/>
            <w:shd w:val="clear" w:color="auto" w:fill="D9D9D9" w:themeFill="background1" w:themeFillShade="D9"/>
          </w:tcPr>
          <w:p w14:paraId="4AC13279" w14:textId="77777777" w:rsidR="00000000" w:rsidRPr="00041607" w:rsidRDefault="00000000" w:rsidP="00DA66C8">
            <w:pPr>
              <w:pStyle w:val="Heading3"/>
              <w:spacing w:before="0" w:after="0"/>
              <w:rPr>
                <w:szCs w:val="24"/>
                <w:lang w:val="en-AU"/>
              </w:rPr>
            </w:pPr>
            <w:r w:rsidRPr="00041607">
              <w:rPr>
                <w:rFonts w:eastAsia="Arial"/>
                <w:sz w:val="22"/>
                <w:szCs w:val="24"/>
                <w:lang w:val="en-AU"/>
              </w:rPr>
              <w:t>12-month target 2.3</w:t>
            </w:r>
          </w:p>
        </w:tc>
        <w:tc>
          <w:tcPr>
            <w:tcW w:w="11438" w:type="dxa"/>
            <w:gridSpan w:val="2"/>
            <w:shd w:val="clear" w:color="auto" w:fill="D9D9D9" w:themeFill="background1" w:themeFillShade="D9"/>
          </w:tcPr>
          <w:p w14:paraId="70BA3A06" w14:textId="77777777" w:rsidR="00000000" w:rsidRPr="00041607" w:rsidRDefault="00000000" w:rsidP="00BB23C7">
            <w:pPr>
              <w:pStyle w:val="ESBodyText"/>
              <w:spacing w:after="0"/>
              <w:rPr>
                <w:b/>
                <w:lang w:val="en-AU"/>
              </w:rPr>
            </w:pPr>
            <w:r>
              <w:rPr>
                <w:rFonts w:eastAsia="Arial"/>
                <w:sz w:val="22"/>
              </w:rPr>
              <w:t>- Student agency and voice from ??</w:t>
            </w:r>
            <w:r>
              <w:rPr>
                <w:rFonts w:eastAsia="Arial"/>
                <w:sz w:val="22"/>
              </w:rPr>
              <w:br/>
              <w:t>- Confidence and resiliency skills from ??</w:t>
            </w:r>
          </w:p>
        </w:tc>
      </w:tr>
      <w:tr w:rsidR="00420B6F" w14:paraId="4AA563E0" w14:textId="77777777" w:rsidTr="00A800BE">
        <w:trPr>
          <w:trHeight w:val="15"/>
        </w:trPr>
        <w:tc>
          <w:tcPr>
            <w:tcW w:w="12022" w:type="dxa"/>
            <w:gridSpan w:val="2"/>
            <w:shd w:val="clear" w:color="auto" w:fill="D9D9D9" w:themeFill="background1" w:themeFillShade="D9"/>
          </w:tcPr>
          <w:p w14:paraId="435B8486" w14:textId="77777777" w:rsidR="00000000" w:rsidRPr="00041607" w:rsidRDefault="00000000" w:rsidP="00BB23C7">
            <w:pPr>
              <w:pStyle w:val="ESBodyText"/>
              <w:spacing w:after="0"/>
              <w:rPr>
                <w:b/>
                <w:sz w:val="20"/>
                <w:szCs w:val="20"/>
                <w:lang w:val="en-AU"/>
              </w:rPr>
            </w:pPr>
            <w:r w:rsidRPr="00041607">
              <w:rPr>
                <w:b/>
                <w:sz w:val="20"/>
                <w:szCs w:val="20"/>
                <w:lang w:val="en-AU"/>
              </w:rPr>
              <w:t>Key Improvement Strategies</w:t>
            </w:r>
          </w:p>
        </w:tc>
        <w:tc>
          <w:tcPr>
            <w:tcW w:w="3188" w:type="dxa"/>
            <w:shd w:val="clear" w:color="auto" w:fill="D9D9D9" w:themeFill="background1" w:themeFillShade="D9"/>
          </w:tcPr>
          <w:p w14:paraId="28F7EF55" w14:textId="77777777" w:rsidR="00000000" w:rsidRPr="00041607" w:rsidRDefault="00000000" w:rsidP="00BB23C7">
            <w:pPr>
              <w:pStyle w:val="ESBodyText"/>
              <w:spacing w:after="0"/>
              <w:rPr>
                <w:b/>
                <w:lang w:val="en-AU"/>
              </w:rPr>
            </w:pPr>
            <w:r w:rsidRPr="00041607">
              <w:rPr>
                <w:color w:val="000000"/>
                <w:lang w:val="en-AU"/>
              </w:rPr>
              <w:t>Is this KIS selected for focus this year?</w:t>
            </w:r>
          </w:p>
        </w:tc>
      </w:tr>
      <w:tr w:rsidR="00420B6F" w14:paraId="760F5162" w14:textId="77777777" w:rsidTr="00CE0F0F">
        <w:trPr>
          <w:trHeight w:val="176"/>
        </w:trPr>
        <w:tc>
          <w:tcPr>
            <w:tcW w:w="3772" w:type="dxa"/>
            <w:shd w:val="clear" w:color="auto" w:fill="58BFBD"/>
          </w:tcPr>
          <w:p w14:paraId="45F5539A" w14:textId="77777777" w:rsidR="00000000" w:rsidRPr="00041607" w:rsidRDefault="00000000" w:rsidP="00BB23C7">
            <w:pPr>
              <w:pStyle w:val="ESBodyText"/>
              <w:spacing w:after="0"/>
              <w:rPr>
                <w:b/>
                <w:lang w:val="en-AU"/>
              </w:rPr>
            </w:pPr>
            <w:r w:rsidRPr="00041607">
              <w:rPr>
                <w:rFonts w:eastAsia="Arial"/>
                <w:b/>
                <w:sz w:val="22"/>
                <w:szCs w:val="20"/>
                <w:lang w:val="en-AU"/>
              </w:rPr>
              <w:t>KIS 2.a</w:t>
            </w:r>
          </w:p>
          <w:p w14:paraId="6F9522DE" w14:textId="77777777" w:rsidR="00420B6F" w:rsidRDefault="00000000">
            <w:r>
              <w:rPr>
                <w:rFonts w:eastAsia="Arial"/>
                <w:sz w:val="22"/>
              </w:rPr>
              <w:t>Teaching and learning</w:t>
            </w:r>
          </w:p>
        </w:tc>
        <w:tc>
          <w:tcPr>
            <w:tcW w:w="8250" w:type="dxa"/>
            <w:shd w:val="clear" w:color="auto" w:fill="58BFBD"/>
          </w:tcPr>
          <w:p w14:paraId="47679C61" w14:textId="77777777" w:rsidR="00000000" w:rsidRPr="00041607" w:rsidRDefault="00000000" w:rsidP="00BB23C7">
            <w:pPr>
              <w:pStyle w:val="ESBodyText"/>
              <w:spacing w:after="0"/>
              <w:rPr>
                <w:b/>
                <w:lang w:val="en-AU"/>
              </w:rPr>
            </w:pPr>
            <w:r>
              <w:rPr>
                <w:rFonts w:eastAsia="Arial"/>
                <w:sz w:val="22"/>
              </w:rPr>
              <w:t xml:space="preserve">Build teacher capacity to activate student voice and agency and embed opportunities for choice, voice and learner agency across curriculum areas and learning tasks.   </w:t>
            </w:r>
          </w:p>
        </w:tc>
        <w:tc>
          <w:tcPr>
            <w:tcW w:w="3188" w:type="dxa"/>
          </w:tcPr>
          <w:p w14:paraId="6CE70748" w14:textId="77777777" w:rsidR="00000000" w:rsidRPr="00041607" w:rsidRDefault="00000000" w:rsidP="00BB23C7">
            <w:pPr>
              <w:pStyle w:val="ESBodyText"/>
              <w:spacing w:after="0"/>
              <w:rPr>
                <w:b/>
                <w:lang w:val="en-AU"/>
              </w:rPr>
            </w:pPr>
            <w:r>
              <w:rPr>
                <w:rFonts w:eastAsia="Arial"/>
                <w:sz w:val="22"/>
              </w:rPr>
              <w:t>No</w:t>
            </w:r>
          </w:p>
        </w:tc>
      </w:tr>
      <w:tr w:rsidR="00420B6F" w14:paraId="6027BBB0" w14:textId="77777777" w:rsidTr="00CE0F0F">
        <w:trPr>
          <w:trHeight w:val="176"/>
        </w:trPr>
        <w:tc>
          <w:tcPr>
            <w:tcW w:w="3772" w:type="dxa"/>
            <w:shd w:val="clear" w:color="auto" w:fill="57B5E7"/>
          </w:tcPr>
          <w:p w14:paraId="44B22319" w14:textId="77777777" w:rsidR="00000000" w:rsidRPr="00041607" w:rsidRDefault="00000000" w:rsidP="00BB23C7">
            <w:pPr>
              <w:pStyle w:val="ESBodyText"/>
              <w:spacing w:after="0"/>
              <w:rPr>
                <w:b/>
                <w:lang w:val="en-AU"/>
              </w:rPr>
            </w:pPr>
            <w:r w:rsidRPr="00041607">
              <w:rPr>
                <w:rFonts w:eastAsia="Arial"/>
                <w:b/>
                <w:sz w:val="22"/>
                <w:szCs w:val="20"/>
                <w:lang w:val="en-AU"/>
              </w:rPr>
              <w:t>KIS 2.b</w:t>
            </w:r>
          </w:p>
          <w:p w14:paraId="00F951B9" w14:textId="77777777" w:rsidR="00420B6F" w:rsidRDefault="00000000">
            <w:r>
              <w:rPr>
                <w:rFonts w:eastAsia="Arial"/>
                <w:sz w:val="22"/>
              </w:rPr>
              <w:t>Assessment</w:t>
            </w:r>
          </w:p>
        </w:tc>
        <w:tc>
          <w:tcPr>
            <w:tcW w:w="8250" w:type="dxa"/>
            <w:shd w:val="clear" w:color="auto" w:fill="57B5E7"/>
          </w:tcPr>
          <w:p w14:paraId="77C0DF4D" w14:textId="77777777" w:rsidR="00000000" w:rsidRPr="00041607" w:rsidRDefault="00000000" w:rsidP="00BB23C7">
            <w:pPr>
              <w:pStyle w:val="ESBodyText"/>
              <w:spacing w:after="0"/>
              <w:rPr>
                <w:b/>
                <w:lang w:val="en-AU"/>
              </w:rPr>
            </w:pPr>
            <w:r>
              <w:rPr>
                <w:rFonts w:eastAsia="Arial"/>
                <w:sz w:val="22"/>
              </w:rPr>
              <w:t xml:space="preserve">Build teacher capacity to provide effective learning focussed feedback to students to promote self–regulation and engagement. </w:t>
            </w:r>
          </w:p>
        </w:tc>
        <w:tc>
          <w:tcPr>
            <w:tcW w:w="3188" w:type="dxa"/>
          </w:tcPr>
          <w:p w14:paraId="3D43768C" w14:textId="77777777" w:rsidR="00000000" w:rsidRPr="00041607" w:rsidRDefault="00000000" w:rsidP="00BB23C7">
            <w:pPr>
              <w:pStyle w:val="ESBodyText"/>
              <w:spacing w:after="0"/>
              <w:rPr>
                <w:b/>
                <w:lang w:val="en-AU"/>
              </w:rPr>
            </w:pPr>
            <w:r>
              <w:rPr>
                <w:rFonts w:eastAsia="Arial"/>
                <w:sz w:val="22"/>
              </w:rPr>
              <w:t>Yes</w:t>
            </w:r>
          </w:p>
        </w:tc>
      </w:tr>
      <w:tr w:rsidR="00420B6F" w14:paraId="50379F62" w14:textId="77777777" w:rsidTr="00CE0F0F">
        <w:trPr>
          <w:trHeight w:val="176"/>
        </w:trPr>
        <w:tc>
          <w:tcPr>
            <w:tcW w:w="3772" w:type="dxa"/>
            <w:shd w:val="clear" w:color="auto" w:fill="F8CDDB"/>
          </w:tcPr>
          <w:p w14:paraId="6F583F2D" w14:textId="77777777" w:rsidR="00000000" w:rsidRPr="00041607" w:rsidRDefault="00000000" w:rsidP="00BB23C7">
            <w:pPr>
              <w:pStyle w:val="ESBodyText"/>
              <w:spacing w:after="0"/>
              <w:rPr>
                <w:b/>
                <w:lang w:val="en-AU"/>
              </w:rPr>
            </w:pPr>
            <w:r w:rsidRPr="00041607">
              <w:rPr>
                <w:rFonts w:eastAsia="Arial"/>
                <w:b/>
                <w:sz w:val="22"/>
                <w:szCs w:val="20"/>
                <w:lang w:val="en-AU"/>
              </w:rPr>
              <w:t>KIS 2.c</w:t>
            </w:r>
          </w:p>
          <w:p w14:paraId="277CA54C" w14:textId="77777777" w:rsidR="00420B6F" w:rsidRDefault="00000000">
            <w:r>
              <w:rPr>
                <w:rFonts w:eastAsia="Arial"/>
                <w:sz w:val="22"/>
              </w:rPr>
              <w:t>Engagement</w:t>
            </w:r>
          </w:p>
        </w:tc>
        <w:tc>
          <w:tcPr>
            <w:tcW w:w="8250" w:type="dxa"/>
            <w:shd w:val="clear" w:color="auto" w:fill="F8CDDB"/>
          </w:tcPr>
          <w:p w14:paraId="73DE2980" w14:textId="77777777" w:rsidR="00000000" w:rsidRPr="00041607" w:rsidRDefault="00000000" w:rsidP="00BB23C7">
            <w:pPr>
              <w:pStyle w:val="ESBodyText"/>
              <w:spacing w:after="0"/>
              <w:rPr>
                <w:b/>
                <w:lang w:val="en-AU"/>
              </w:rPr>
            </w:pPr>
            <w:r>
              <w:rPr>
                <w:rFonts w:eastAsia="Arial"/>
                <w:sz w:val="22"/>
              </w:rPr>
              <w:t>Build student capacity to set challenging learning goals and monitor their own growth.</w:t>
            </w:r>
          </w:p>
        </w:tc>
        <w:tc>
          <w:tcPr>
            <w:tcW w:w="3188" w:type="dxa"/>
          </w:tcPr>
          <w:p w14:paraId="2CEB0BFC" w14:textId="77777777" w:rsidR="00000000" w:rsidRPr="00041607" w:rsidRDefault="00000000" w:rsidP="00BB23C7">
            <w:pPr>
              <w:pStyle w:val="ESBodyText"/>
              <w:spacing w:after="0"/>
              <w:rPr>
                <w:b/>
                <w:lang w:val="en-AU"/>
              </w:rPr>
            </w:pPr>
            <w:r>
              <w:rPr>
                <w:rFonts w:eastAsia="Arial"/>
                <w:sz w:val="22"/>
              </w:rPr>
              <w:t>No</w:t>
            </w:r>
          </w:p>
        </w:tc>
      </w:tr>
      <w:tr w:rsidR="00420B6F" w14:paraId="66F629A5" w14:textId="77777777" w:rsidTr="0001315D">
        <w:trPr>
          <w:trHeight w:val="1741"/>
        </w:trPr>
        <w:tc>
          <w:tcPr>
            <w:tcW w:w="3772" w:type="dxa"/>
            <w:shd w:val="clear" w:color="auto" w:fill="D9D9D9" w:themeFill="background1" w:themeFillShade="D9"/>
          </w:tcPr>
          <w:p w14:paraId="00EA4E78" w14:textId="77777777" w:rsidR="00000000" w:rsidRPr="00041607" w:rsidRDefault="00000000" w:rsidP="00BB23C7">
            <w:pPr>
              <w:pStyle w:val="ESBodyText"/>
              <w:spacing w:after="0"/>
              <w:rPr>
                <w:b/>
                <w:lang w:val="en-AU"/>
              </w:rPr>
            </w:pPr>
            <w:r w:rsidRPr="00041607">
              <w:rPr>
                <w:color w:val="000000"/>
                <w:lang w:val="en-AU"/>
              </w:rPr>
              <w:t>Explain why the school has selected this KIS as a focus for this year. Please make reference to the self-evaluation, relevant school data, the progress against School Strategic Plan (SSP) goals, targets, and the diagnosis of issues requiring particular attention.</w:t>
            </w:r>
          </w:p>
        </w:tc>
        <w:tc>
          <w:tcPr>
            <w:tcW w:w="11438" w:type="dxa"/>
            <w:gridSpan w:val="2"/>
          </w:tcPr>
          <w:p w14:paraId="37D0F93B" w14:textId="77777777" w:rsidR="00000000" w:rsidRPr="00041607" w:rsidRDefault="00000000" w:rsidP="00BB23C7">
            <w:pPr>
              <w:pStyle w:val="ESBodyText"/>
              <w:spacing w:after="0"/>
              <w:rPr>
                <w:b/>
                <w:lang w:val="en-AU"/>
              </w:rPr>
            </w:pPr>
            <w:r>
              <w:rPr>
                <w:rFonts w:eastAsia="Arial"/>
                <w:sz w:val="22"/>
              </w:rPr>
              <w:t xml:space="preserve">We have chosen this KIS in an effort to develop staff knowledge, skills and expertise in building positive classroom management strategies. </w:t>
            </w:r>
          </w:p>
        </w:tc>
      </w:tr>
    </w:tbl>
    <w:p w14:paraId="0CA882C0" w14:textId="77777777" w:rsidR="00000000" w:rsidRPr="00041607" w:rsidRDefault="00000000" w:rsidP="004E7357">
      <w:pPr>
        <w:pStyle w:val="ESBodyText"/>
        <w:rPr>
          <w:lang w:val="en-AU"/>
        </w:rPr>
      </w:pPr>
    </w:p>
    <w:p w14:paraId="37ACB121" w14:textId="77777777" w:rsidR="00420B6F" w:rsidRDefault="00420B6F"/>
    <w:p w14:paraId="77140D5C" w14:textId="77777777" w:rsidR="00420B6F" w:rsidRDefault="00420B6F">
      <w:pPr>
        <w:sectPr w:rsidR="00420B6F" w:rsidSect="00CD3E4E">
          <w:headerReference w:type="even" r:id="rId21"/>
          <w:headerReference w:type="default" r:id="rId22"/>
          <w:footerReference w:type="default" r:id="rId23"/>
          <w:headerReference w:type="first" r:id="rId24"/>
          <w:pgSz w:w="16838" w:h="11906" w:orient="landscape" w:code="9"/>
          <w:pgMar w:top="1304" w:right="2036" w:bottom="1240" w:left="1304" w:header="624" w:footer="532" w:gutter="0"/>
          <w:pgNumType w:start="2"/>
          <w:cols w:space="397"/>
          <w:docGrid w:linePitch="360"/>
        </w:sectPr>
      </w:pPr>
    </w:p>
    <w:p w14:paraId="57518279" w14:textId="77777777" w:rsidR="00000000" w:rsidRPr="002F40EA" w:rsidRDefault="00000000" w:rsidP="006C7A56">
      <w:pPr>
        <w:ind w:right="-542"/>
        <w:rPr>
          <w:b/>
          <w:color w:val="AF272F"/>
          <w:sz w:val="32"/>
          <w:szCs w:val="32"/>
          <w:lang w:val="en-AU"/>
        </w:rPr>
      </w:pPr>
      <w:r w:rsidRPr="002F40EA">
        <w:rPr>
          <w:b/>
          <w:color w:val="AF272F"/>
          <w:sz w:val="32"/>
          <w:szCs w:val="32"/>
          <w:lang w:val="en-AU"/>
        </w:rPr>
        <w:lastRenderedPageBreak/>
        <w:t xml:space="preserve">Define </w:t>
      </w:r>
      <w:r w:rsidRPr="002F40EA">
        <w:rPr>
          <w:b/>
          <w:color w:val="AF272F"/>
          <w:sz w:val="32"/>
          <w:szCs w:val="32"/>
          <w:lang w:val="en-AU"/>
        </w:rPr>
        <w:t>a</w:t>
      </w:r>
      <w:r w:rsidRPr="002F40EA">
        <w:rPr>
          <w:b/>
          <w:color w:val="AF272F"/>
          <w:sz w:val="32"/>
          <w:szCs w:val="32"/>
          <w:lang w:val="en-AU"/>
        </w:rPr>
        <w:t xml:space="preserve">ctions, </w:t>
      </w:r>
      <w:r w:rsidRPr="002F40EA">
        <w:rPr>
          <w:b/>
          <w:color w:val="AF272F"/>
          <w:sz w:val="32"/>
          <w:szCs w:val="32"/>
          <w:lang w:val="en-AU"/>
        </w:rPr>
        <w:t>o</w:t>
      </w:r>
      <w:r w:rsidRPr="002F40EA">
        <w:rPr>
          <w:b/>
          <w:color w:val="AF272F"/>
          <w:sz w:val="32"/>
          <w:szCs w:val="32"/>
          <w:lang w:val="en-AU"/>
        </w:rPr>
        <w:t>utcomes</w:t>
      </w:r>
      <w:r w:rsidRPr="002F40EA">
        <w:rPr>
          <w:b/>
          <w:color w:val="AF272F"/>
          <w:sz w:val="32"/>
          <w:szCs w:val="32"/>
          <w:lang w:val="en-AU"/>
        </w:rPr>
        <w:t>, success indicators</w:t>
      </w:r>
      <w:r w:rsidRPr="002F40EA">
        <w:rPr>
          <w:b/>
          <w:color w:val="AF272F"/>
          <w:sz w:val="32"/>
          <w:szCs w:val="32"/>
          <w:lang w:val="en-AU"/>
        </w:rPr>
        <w:t xml:space="preserve"> and</w:t>
      </w:r>
      <w:r w:rsidRPr="002F40EA">
        <w:rPr>
          <w:b/>
          <w:color w:val="AF272F"/>
          <w:sz w:val="32"/>
          <w:szCs w:val="32"/>
          <w:lang w:val="en-AU"/>
        </w:rPr>
        <w:t xml:space="preserve"> </w:t>
      </w:r>
      <w:r w:rsidRPr="002F40EA">
        <w:rPr>
          <w:b/>
          <w:color w:val="AF272F"/>
          <w:sz w:val="32"/>
          <w:szCs w:val="32"/>
          <w:lang w:val="en-AU"/>
        </w:rPr>
        <w:t>a</w:t>
      </w:r>
      <w:r w:rsidRPr="002F40EA">
        <w:rPr>
          <w:b/>
          <w:color w:val="AF272F"/>
          <w:sz w:val="32"/>
          <w:szCs w:val="32"/>
          <w:lang w:val="en-AU"/>
        </w:rPr>
        <w:t>ctivities</w:t>
      </w:r>
    </w:p>
    <w:p w14:paraId="6D074621" w14:textId="77777777" w:rsidR="00000000" w:rsidRPr="002F40EA" w:rsidRDefault="00000000" w:rsidP="00C259B6">
      <w:pPr>
        <w:pStyle w:val="ESIntroParagraph"/>
        <w:ind w:left="-567" w:right="4330" w:firstLine="567"/>
        <w:rPr>
          <w:color w:val="AF272F"/>
          <w:sz w:val="20"/>
          <w:szCs w:val="20"/>
          <w:lang w:val="en-AU"/>
        </w:rPr>
      </w:pPr>
    </w:p>
    <w:tbl>
      <w:tblPr>
        <w:tblStyle w:val="TableGrid"/>
        <w:tblW w:w="15115" w:type="dxa"/>
        <w:tblCellMar>
          <w:top w:w="115" w:type="dxa"/>
          <w:left w:w="115" w:type="dxa"/>
          <w:bottom w:w="115" w:type="dxa"/>
          <w:right w:w="115" w:type="dxa"/>
        </w:tblCellMar>
        <w:tblLook w:val="04A0" w:firstRow="1" w:lastRow="0" w:firstColumn="1" w:lastColumn="0" w:noHBand="0" w:noVBand="1"/>
      </w:tblPr>
      <w:tblGrid>
        <w:gridCol w:w="3119"/>
        <w:gridCol w:w="3086"/>
        <w:gridCol w:w="3150"/>
        <w:gridCol w:w="1530"/>
        <w:gridCol w:w="2070"/>
        <w:gridCol w:w="2160"/>
      </w:tblGrid>
      <w:tr w:rsidR="00420B6F" w14:paraId="4F78F4C9" w14:textId="77777777" w:rsidTr="00FA4D4A">
        <w:trPr>
          <w:trHeight w:val="110"/>
        </w:trPr>
        <w:tc>
          <w:tcPr>
            <w:tcW w:w="3119" w:type="dxa"/>
            <w:shd w:val="clear" w:color="auto" w:fill="D9D9D9" w:themeFill="background1" w:themeFillShade="D9"/>
          </w:tcPr>
          <w:p w14:paraId="4B1A4896" w14:textId="77777777" w:rsidR="00000000" w:rsidRPr="002F40EA" w:rsidRDefault="00000000" w:rsidP="00FA4D4A">
            <w:pPr>
              <w:pStyle w:val="Heading3"/>
              <w:spacing w:before="0" w:after="0"/>
              <w:rPr>
                <w:szCs w:val="24"/>
                <w:lang w:val="en-AU"/>
              </w:rPr>
            </w:pPr>
            <w:r w:rsidRPr="002F40EA">
              <w:rPr>
                <w:rFonts w:eastAsia="Arial"/>
                <w:sz w:val="24"/>
                <w:szCs w:val="24"/>
                <w:lang w:val="en-AU"/>
              </w:rPr>
              <w:t>Goal 1</w:t>
            </w:r>
          </w:p>
        </w:tc>
        <w:tc>
          <w:tcPr>
            <w:tcW w:w="11996" w:type="dxa"/>
            <w:gridSpan w:val="5"/>
            <w:shd w:val="clear" w:color="auto" w:fill="D9D9D9" w:themeFill="background1" w:themeFillShade="D9"/>
          </w:tcPr>
          <w:p w14:paraId="4A5F9236" w14:textId="77777777" w:rsidR="00000000" w:rsidRPr="002F40EA" w:rsidRDefault="00000000" w:rsidP="00FE3D5C">
            <w:pPr>
              <w:pStyle w:val="ESBodyText"/>
              <w:spacing w:after="0"/>
              <w:rPr>
                <w:rFonts w:eastAsia="Arial"/>
                <w:sz w:val="22"/>
                <w:szCs w:val="24"/>
                <w:lang w:val="en-AU"/>
              </w:rPr>
            </w:pPr>
            <w:r w:rsidRPr="002F40EA">
              <w:rPr>
                <w:rFonts w:eastAsia="Arial"/>
                <w:sz w:val="22"/>
                <w:szCs w:val="24"/>
              </w:rPr>
              <w:t>Improve literacy and numeracy outcomes for all students.</w:t>
            </w:r>
          </w:p>
        </w:tc>
      </w:tr>
      <w:tr w:rsidR="00420B6F" w14:paraId="7FE4AAD6" w14:textId="77777777" w:rsidTr="00FA4D4A">
        <w:trPr>
          <w:trHeight w:val="15"/>
        </w:trPr>
        <w:tc>
          <w:tcPr>
            <w:tcW w:w="3119" w:type="dxa"/>
            <w:shd w:val="clear" w:color="auto" w:fill="D9D9D9" w:themeFill="background1" w:themeFillShade="D9"/>
          </w:tcPr>
          <w:p w14:paraId="6E53B4AF" w14:textId="77777777" w:rsidR="00000000" w:rsidRPr="002F40EA" w:rsidRDefault="00000000" w:rsidP="00FA4D4A">
            <w:pPr>
              <w:pStyle w:val="Heading3"/>
              <w:spacing w:before="0" w:after="0"/>
              <w:rPr>
                <w:szCs w:val="24"/>
                <w:lang w:val="en-AU"/>
              </w:rPr>
            </w:pPr>
            <w:r w:rsidRPr="002F40EA">
              <w:rPr>
                <w:rFonts w:eastAsia="Arial"/>
                <w:sz w:val="22"/>
                <w:szCs w:val="24"/>
                <w:lang w:val="en-AU"/>
              </w:rPr>
              <w:t>12-month target 1.1</w:t>
            </w:r>
            <w:r w:rsidRPr="002F40EA">
              <w:rPr>
                <w:szCs w:val="24"/>
                <w:lang w:val="en-AU"/>
              </w:rPr>
              <w:t xml:space="preserve"> </w:t>
            </w:r>
          </w:p>
        </w:tc>
        <w:tc>
          <w:tcPr>
            <w:tcW w:w="11996" w:type="dxa"/>
            <w:gridSpan w:val="5"/>
            <w:shd w:val="clear" w:color="auto" w:fill="D9D9D9" w:themeFill="background1" w:themeFillShade="D9"/>
          </w:tcPr>
          <w:p w14:paraId="1C478C78" w14:textId="77777777" w:rsidR="00000000" w:rsidRPr="002F40EA" w:rsidRDefault="00000000" w:rsidP="00FE3D5C">
            <w:pPr>
              <w:pStyle w:val="ESBodyText"/>
              <w:spacing w:after="0"/>
              <w:rPr>
                <w:sz w:val="20"/>
                <w:szCs w:val="24"/>
                <w:lang w:val="en-AU"/>
              </w:rPr>
            </w:pPr>
            <w:r>
              <w:rPr>
                <w:rFonts w:eastAsia="Arial"/>
                <w:sz w:val="22"/>
              </w:rPr>
              <w:t xml:space="preserve">By 2025, increase the percentage of students achieving high relative growth in NAPLAN with </w:t>
            </w:r>
            <w:r>
              <w:rPr>
                <w:rFonts w:eastAsia="Arial"/>
                <w:sz w:val="22"/>
              </w:rPr>
              <w:br/>
              <w:t xml:space="preserve">- Reading 36% </w:t>
            </w:r>
            <w:r>
              <w:rPr>
                <w:rFonts w:eastAsia="Arial"/>
                <w:sz w:val="22"/>
              </w:rPr>
              <w:br/>
              <w:t xml:space="preserve">- Numeracy 25% </w:t>
            </w:r>
            <w:r>
              <w:rPr>
                <w:rFonts w:eastAsia="Arial"/>
                <w:sz w:val="22"/>
              </w:rPr>
              <w:br/>
            </w:r>
            <w:r>
              <w:rPr>
                <w:rFonts w:eastAsia="Arial"/>
                <w:sz w:val="22"/>
              </w:rPr>
              <w:br/>
              <w:t>By 2025, reduce the number of NAS students in Reading for year 3, compared to the number of NAs students in 2024.</w:t>
            </w:r>
          </w:p>
        </w:tc>
      </w:tr>
      <w:tr w:rsidR="00420B6F" w14:paraId="508A98AB" w14:textId="77777777" w:rsidTr="00FA4D4A">
        <w:trPr>
          <w:trHeight w:val="15"/>
        </w:trPr>
        <w:tc>
          <w:tcPr>
            <w:tcW w:w="3119" w:type="dxa"/>
            <w:shd w:val="clear" w:color="auto" w:fill="D9D9D9" w:themeFill="background1" w:themeFillShade="D9"/>
          </w:tcPr>
          <w:p w14:paraId="027ACC61" w14:textId="77777777" w:rsidR="00000000" w:rsidRPr="002F40EA" w:rsidRDefault="00000000" w:rsidP="00FA4D4A">
            <w:pPr>
              <w:pStyle w:val="Heading3"/>
              <w:spacing w:before="0" w:after="0"/>
              <w:rPr>
                <w:szCs w:val="24"/>
                <w:lang w:val="en-AU"/>
              </w:rPr>
            </w:pPr>
            <w:r w:rsidRPr="002F40EA">
              <w:rPr>
                <w:rFonts w:eastAsia="Arial"/>
                <w:sz w:val="22"/>
                <w:szCs w:val="24"/>
                <w:lang w:val="en-AU"/>
              </w:rPr>
              <w:t>12-month target 1.2</w:t>
            </w:r>
            <w:r w:rsidRPr="002F40EA">
              <w:rPr>
                <w:szCs w:val="24"/>
                <w:lang w:val="en-AU"/>
              </w:rPr>
              <w:t xml:space="preserve"> </w:t>
            </w:r>
          </w:p>
        </w:tc>
        <w:tc>
          <w:tcPr>
            <w:tcW w:w="11996" w:type="dxa"/>
            <w:gridSpan w:val="5"/>
            <w:shd w:val="clear" w:color="auto" w:fill="D9D9D9" w:themeFill="background1" w:themeFillShade="D9"/>
          </w:tcPr>
          <w:p w14:paraId="3BFF69CC" w14:textId="77777777" w:rsidR="00000000" w:rsidRPr="002F40EA" w:rsidRDefault="00000000" w:rsidP="00FE3D5C">
            <w:pPr>
              <w:pStyle w:val="ESBodyText"/>
              <w:spacing w:after="0"/>
              <w:rPr>
                <w:sz w:val="20"/>
                <w:szCs w:val="24"/>
                <w:lang w:val="en-AU"/>
              </w:rPr>
            </w:pPr>
            <w:r>
              <w:rPr>
                <w:rFonts w:eastAsia="Arial"/>
                <w:sz w:val="22"/>
              </w:rPr>
              <w:t>Increase the average percentage of F–6 students working above level against the Victorian Curriculum in;</w:t>
            </w:r>
            <w:r>
              <w:rPr>
                <w:rFonts w:eastAsia="Arial"/>
                <w:sz w:val="22"/>
              </w:rPr>
              <w:br/>
              <w:t xml:space="preserve">Reading from 36% in 2024 to 38% in 2025. </w:t>
            </w:r>
            <w:r>
              <w:rPr>
                <w:rFonts w:eastAsia="Arial"/>
                <w:sz w:val="22"/>
              </w:rPr>
              <w:br/>
            </w:r>
            <w:r>
              <w:rPr>
                <w:rFonts w:eastAsia="Arial"/>
                <w:sz w:val="22"/>
              </w:rPr>
              <w:br/>
              <w:t>Increase the average percentage of F–6 students working above level against the Victorian Curriculum in;</w:t>
            </w:r>
            <w:r>
              <w:rPr>
                <w:rFonts w:eastAsia="Arial"/>
                <w:sz w:val="22"/>
              </w:rPr>
              <w:br/>
              <w:t xml:space="preserve">Writing from 19% in 2024 to 22% in 2025. </w:t>
            </w:r>
            <w:r>
              <w:rPr>
                <w:rFonts w:eastAsia="Arial"/>
                <w:sz w:val="22"/>
              </w:rPr>
              <w:br/>
            </w:r>
            <w:r>
              <w:rPr>
                <w:rFonts w:eastAsia="Arial"/>
                <w:sz w:val="22"/>
              </w:rPr>
              <w:br/>
              <w:t>Increase the average percentage of F–6 students working above level against the Victorian Curriculum in;</w:t>
            </w:r>
            <w:r>
              <w:rPr>
                <w:rFonts w:eastAsia="Arial"/>
                <w:sz w:val="22"/>
              </w:rPr>
              <w:br/>
              <w:t>Number and algebra from 33% in 2024 to 35% in 2025.</w:t>
            </w:r>
          </w:p>
        </w:tc>
      </w:tr>
      <w:tr w:rsidR="00420B6F" w14:paraId="188E29BE" w14:textId="77777777" w:rsidTr="00FA4D4A">
        <w:trPr>
          <w:trHeight w:val="15"/>
        </w:trPr>
        <w:tc>
          <w:tcPr>
            <w:tcW w:w="3119" w:type="dxa"/>
            <w:shd w:val="clear" w:color="auto" w:fill="D9D9D9" w:themeFill="background1" w:themeFillShade="D9"/>
          </w:tcPr>
          <w:p w14:paraId="700FB5A1" w14:textId="77777777" w:rsidR="00000000" w:rsidRPr="002F40EA" w:rsidRDefault="00000000" w:rsidP="00FA4D4A">
            <w:pPr>
              <w:pStyle w:val="Heading3"/>
              <w:spacing w:before="0" w:after="0"/>
              <w:rPr>
                <w:szCs w:val="24"/>
                <w:lang w:val="en-AU"/>
              </w:rPr>
            </w:pPr>
            <w:r w:rsidRPr="002F40EA">
              <w:rPr>
                <w:rFonts w:eastAsia="Arial"/>
                <w:sz w:val="22"/>
                <w:szCs w:val="24"/>
                <w:lang w:val="en-AU"/>
              </w:rPr>
              <w:t>12-month target 1.3</w:t>
            </w:r>
            <w:r w:rsidRPr="002F40EA">
              <w:rPr>
                <w:szCs w:val="24"/>
                <w:lang w:val="en-AU"/>
              </w:rPr>
              <w:t xml:space="preserve"> </w:t>
            </w:r>
          </w:p>
        </w:tc>
        <w:tc>
          <w:tcPr>
            <w:tcW w:w="11996" w:type="dxa"/>
            <w:gridSpan w:val="5"/>
            <w:shd w:val="clear" w:color="auto" w:fill="D9D9D9" w:themeFill="background1" w:themeFillShade="D9"/>
          </w:tcPr>
          <w:p w14:paraId="25B7D5B4" w14:textId="77777777" w:rsidR="00000000" w:rsidRPr="002F40EA" w:rsidRDefault="00000000" w:rsidP="00FE3D5C">
            <w:pPr>
              <w:pStyle w:val="ESBodyText"/>
              <w:spacing w:after="0"/>
              <w:rPr>
                <w:sz w:val="20"/>
                <w:szCs w:val="24"/>
                <w:lang w:val="en-AU"/>
              </w:rPr>
            </w:pPr>
            <w:r>
              <w:rPr>
                <w:rFonts w:eastAsia="Arial"/>
                <w:sz w:val="22"/>
              </w:rPr>
              <w:t>Increase the proportion of Year 3 students in the ‘Exceeding’ proficiency level of NAPLAN Reading from 40% (2024) to 42% (2025)</w:t>
            </w:r>
            <w:r>
              <w:rPr>
                <w:rFonts w:eastAsia="Arial"/>
                <w:sz w:val="22"/>
              </w:rPr>
              <w:br/>
            </w:r>
            <w:r>
              <w:rPr>
                <w:rFonts w:eastAsia="Arial"/>
                <w:sz w:val="22"/>
              </w:rPr>
              <w:br/>
              <w:t>Increase the proportion of Year 3 students in the ‘Exceeding’ proficiency level of NAPLAN Numeracy from 28% (2024) to 30% (2025)</w:t>
            </w:r>
          </w:p>
        </w:tc>
      </w:tr>
      <w:tr w:rsidR="00420B6F" w14:paraId="6CA77C5D" w14:textId="77777777" w:rsidTr="00FA4D4A">
        <w:trPr>
          <w:trHeight w:val="15"/>
        </w:trPr>
        <w:tc>
          <w:tcPr>
            <w:tcW w:w="3119" w:type="dxa"/>
            <w:shd w:val="clear" w:color="auto" w:fill="D9D9D9" w:themeFill="background1" w:themeFillShade="D9"/>
          </w:tcPr>
          <w:p w14:paraId="20E41F37" w14:textId="77777777" w:rsidR="00000000" w:rsidRPr="002F40EA" w:rsidRDefault="00000000" w:rsidP="00FA4D4A">
            <w:pPr>
              <w:pStyle w:val="Heading3"/>
              <w:spacing w:before="0" w:after="0"/>
              <w:rPr>
                <w:szCs w:val="24"/>
                <w:lang w:val="en-AU"/>
              </w:rPr>
            </w:pPr>
            <w:r w:rsidRPr="002F40EA">
              <w:rPr>
                <w:rFonts w:eastAsia="Arial"/>
                <w:sz w:val="22"/>
                <w:szCs w:val="24"/>
                <w:lang w:val="en-AU"/>
              </w:rPr>
              <w:t>12-month target 1.4</w:t>
            </w:r>
            <w:r w:rsidRPr="002F40EA">
              <w:rPr>
                <w:szCs w:val="24"/>
                <w:lang w:val="en-AU"/>
              </w:rPr>
              <w:t xml:space="preserve"> </w:t>
            </w:r>
          </w:p>
        </w:tc>
        <w:tc>
          <w:tcPr>
            <w:tcW w:w="11996" w:type="dxa"/>
            <w:gridSpan w:val="5"/>
            <w:shd w:val="clear" w:color="auto" w:fill="D9D9D9" w:themeFill="background1" w:themeFillShade="D9"/>
          </w:tcPr>
          <w:p w14:paraId="6A8E3581" w14:textId="77777777" w:rsidR="00000000" w:rsidRPr="002F40EA" w:rsidRDefault="00000000" w:rsidP="00FE3D5C">
            <w:pPr>
              <w:pStyle w:val="ESBodyText"/>
              <w:spacing w:after="0"/>
              <w:rPr>
                <w:sz w:val="20"/>
                <w:szCs w:val="24"/>
                <w:lang w:val="en-AU"/>
              </w:rPr>
            </w:pPr>
            <w:r>
              <w:rPr>
                <w:rFonts w:eastAsia="Arial"/>
                <w:sz w:val="22"/>
              </w:rPr>
              <w:t>By 2025, increase the percent positive response scores on the SSS for:</w:t>
            </w:r>
            <w:r>
              <w:rPr>
                <w:rFonts w:eastAsia="Arial"/>
                <w:sz w:val="22"/>
              </w:rPr>
              <w:br/>
              <w:t>- Plan differentiated learning activities from 92% 2024, maintain this high percentage.</w:t>
            </w:r>
            <w:r>
              <w:rPr>
                <w:rFonts w:eastAsia="Arial"/>
                <w:sz w:val="22"/>
              </w:rPr>
              <w:br/>
              <w:t xml:space="preserve">- Professional learning through peer observation from 83% 2024 to 85% in 2025. </w:t>
            </w:r>
            <w:r>
              <w:rPr>
                <w:rFonts w:eastAsia="Arial"/>
                <w:sz w:val="22"/>
              </w:rPr>
              <w:br/>
              <w:t xml:space="preserve">- Understand formative assessment from 96% in 2024, maintain this high percentage.  </w:t>
            </w:r>
          </w:p>
        </w:tc>
      </w:tr>
      <w:tr w:rsidR="00420B6F" w14:paraId="31EF63C6" w14:textId="77777777" w:rsidTr="00FA4D4A">
        <w:trPr>
          <w:trHeight w:val="15"/>
        </w:trPr>
        <w:tc>
          <w:tcPr>
            <w:tcW w:w="3119" w:type="dxa"/>
            <w:shd w:val="clear" w:color="auto" w:fill="58BFBD"/>
          </w:tcPr>
          <w:p w14:paraId="705AE834" w14:textId="77777777" w:rsidR="00000000" w:rsidRPr="002F40EA" w:rsidRDefault="00000000" w:rsidP="00171379">
            <w:pPr>
              <w:pStyle w:val="Heading3"/>
              <w:spacing w:before="0" w:after="0"/>
              <w:rPr>
                <w:szCs w:val="24"/>
                <w:lang w:val="en-AU"/>
              </w:rPr>
            </w:pPr>
            <w:r w:rsidRPr="002F40EA">
              <w:rPr>
                <w:rFonts w:eastAsia="Arial"/>
                <w:sz w:val="22"/>
                <w:szCs w:val="24"/>
                <w:lang w:val="en-AU"/>
              </w:rPr>
              <w:t>KIS 1.a</w:t>
            </w:r>
          </w:p>
          <w:p w14:paraId="6A8B0CCC" w14:textId="77777777" w:rsidR="00420B6F" w:rsidRDefault="00000000">
            <w:r>
              <w:rPr>
                <w:rFonts w:eastAsia="Arial"/>
                <w:sz w:val="22"/>
              </w:rPr>
              <w:t xml:space="preserve">Documented teaching and learning program based on the Victorian Curriculum and senior secondary pathways, </w:t>
            </w:r>
            <w:r>
              <w:rPr>
                <w:rFonts w:eastAsia="Arial"/>
                <w:sz w:val="22"/>
              </w:rPr>
              <w:lastRenderedPageBreak/>
              <w:t>incorporating extra-curricula programs</w:t>
            </w:r>
          </w:p>
        </w:tc>
        <w:tc>
          <w:tcPr>
            <w:tcW w:w="11996" w:type="dxa"/>
            <w:gridSpan w:val="5"/>
            <w:shd w:val="clear" w:color="auto" w:fill="58BFBD"/>
          </w:tcPr>
          <w:p w14:paraId="7376DC53" w14:textId="77777777" w:rsidR="00000000" w:rsidRPr="002F40EA" w:rsidRDefault="00000000" w:rsidP="00FE3D5C">
            <w:pPr>
              <w:pStyle w:val="ESBodyText"/>
              <w:spacing w:after="0"/>
              <w:rPr>
                <w:sz w:val="20"/>
                <w:szCs w:val="24"/>
                <w:lang w:val="en-AU"/>
              </w:rPr>
            </w:pPr>
            <w:r>
              <w:rPr>
                <w:rFonts w:eastAsia="Arial"/>
                <w:sz w:val="22"/>
              </w:rPr>
              <w:lastRenderedPageBreak/>
              <w:t xml:space="preserve">Develop whole–school scope and sequence documents for literacy and numeracy that promote high quality teaching and learning. </w:t>
            </w:r>
          </w:p>
        </w:tc>
      </w:tr>
      <w:tr w:rsidR="00420B6F" w14:paraId="5611F93B" w14:textId="77777777" w:rsidTr="005D3D69">
        <w:trPr>
          <w:trHeight w:val="263"/>
        </w:trPr>
        <w:tc>
          <w:tcPr>
            <w:tcW w:w="3119" w:type="dxa"/>
            <w:shd w:val="clear" w:color="auto" w:fill="D9D9D9" w:themeFill="background1" w:themeFillShade="D9"/>
          </w:tcPr>
          <w:p w14:paraId="47D37414" w14:textId="77777777" w:rsidR="00000000" w:rsidRPr="002F40EA" w:rsidRDefault="00000000" w:rsidP="00AF3BC2">
            <w:pPr>
              <w:pStyle w:val="ESBodyText"/>
              <w:spacing w:after="0"/>
              <w:rPr>
                <w:b/>
                <w:sz w:val="20"/>
                <w:szCs w:val="24"/>
                <w:lang w:val="en-AU"/>
              </w:rPr>
            </w:pPr>
            <w:r w:rsidRPr="002F40EA">
              <w:rPr>
                <w:b/>
                <w:sz w:val="20"/>
                <w:szCs w:val="24"/>
                <w:lang w:val="en-AU"/>
              </w:rPr>
              <w:t>Actions</w:t>
            </w:r>
          </w:p>
        </w:tc>
        <w:tc>
          <w:tcPr>
            <w:tcW w:w="11996" w:type="dxa"/>
            <w:gridSpan w:val="5"/>
          </w:tcPr>
          <w:p w14:paraId="1618F23E" w14:textId="77777777" w:rsidR="00000000" w:rsidRPr="002F40EA" w:rsidRDefault="00000000" w:rsidP="00AF3BC2">
            <w:pPr>
              <w:pStyle w:val="ESBodyText"/>
              <w:spacing w:after="0"/>
              <w:rPr>
                <w:sz w:val="20"/>
                <w:szCs w:val="24"/>
                <w:lang w:val="en-AU"/>
              </w:rPr>
            </w:pPr>
            <w:r>
              <w:rPr>
                <w:rFonts w:eastAsia="Arial"/>
                <w:sz w:val="22"/>
              </w:rPr>
              <w:t xml:space="preserve">Build our teachers' capability to use explicit teaching in English. </w:t>
            </w:r>
            <w:r>
              <w:rPr>
                <w:rFonts w:eastAsia="Arial"/>
                <w:sz w:val="22"/>
              </w:rPr>
              <w:br/>
              <w:t xml:space="preserve">Continue refining and modifying our whole school scope and sequence and key understanding documents for English. </w:t>
            </w:r>
          </w:p>
        </w:tc>
      </w:tr>
      <w:tr w:rsidR="00420B6F" w14:paraId="3056D23D" w14:textId="77777777" w:rsidTr="005D3D69">
        <w:trPr>
          <w:trHeight w:val="110"/>
        </w:trPr>
        <w:tc>
          <w:tcPr>
            <w:tcW w:w="3119" w:type="dxa"/>
            <w:shd w:val="clear" w:color="auto" w:fill="D9D9D9" w:themeFill="background1" w:themeFillShade="D9"/>
          </w:tcPr>
          <w:p w14:paraId="0A933BEE" w14:textId="77777777" w:rsidR="00000000" w:rsidRPr="002F40EA" w:rsidRDefault="00000000" w:rsidP="00AF3BC2">
            <w:pPr>
              <w:pStyle w:val="ESBodyText"/>
              <w:spacing w:after="0"/>
              <w:rPr>
                <w:b/>
                <w:sz w:val="20"/>
                <w:szCs w:val="24"/>
                <w:lang w:val="en-AU"/>
              </w:rPr>
            </w:pPr>
            <w:r w:rsidRPr="002F40EA">
              <w:rPr>
                <w:b/>
                <w:sz w:val="20"/>
                <w:szCs w:val="24"/>
                <w:lang w:val="en-AU"/>
              </w:rPr>
              <w:t>Outcomes</w:t>
            </w:r>
          </w:p>
        </w:tc>
        <w:tc>
          <w:tcPr>
            <w:tcW w:w="11996" w:type="dxa"/>
            <w:gridSpan w:val="5"/>
          </w:tcPr>
          <w:p w14:paraId="4D6ED7BA" w14:textId="77777777" w:rsidR="00000000" w:rsidRPr="002F40EA" w:rsidRDefault="00000000" w:rsidP="00AF3BC2">
            <w:pPr>
              <w:pStyle w:val="ESBodyText"/>
              <w:spacing w:after="0"/>
              <w:rPr>
                <w:sz w:val="20"/>
                <w:szCs w:val="24"/>
                <w:lang w:val="en-AU"/>
              </w:rPr>
            </w:pPr>
            <w:r>
              <w:rPr>
                <w:rFonts w:eastAsia="Arial"/>
                <w:sz w:val="22"/>
              </w:rPr>
              <w:t>• Students in need of targeted English academic support or intervention will be identified and supported</w:t>
            </w:r>
            <w:r>
              <w:rPr>
                <w:rFonts w:eastAsia="Arial"/>
                <w:sz w:val="22"/>
              </w:rPr>
              <w:br/>
              <w:t>• Students articulate the typical English lesson structure</w:t>
            </w:r>
            <w:r>
              <w:rPr>
                <w:rFonts w:eastAsia="Arial"/>
                <w:sz w:val="22"/>
              </w:rPr>
              <w:br/>
              <w:t>• Teachers will develop their skills and expertise in using the explicit direct instruction (EI) model used in teaching English</w:t>
            </w:r>
            <w:r>
              <w:rPr>
                <w:rFonts w:eastAsia="Arial"/>
                <w:sz w:val="22"/>
              </w:rPr>
              <w:br/>
              <w:t>• Teachers consistently and explicitly implement the school’s instructional model and scope and sequence</w:t>
            </w:r>
            <w:r>
              <w:rPr>
                <w:rFonts w:eastAsia="Arial"/>
                <w:sz w:val="22"/>
              </w:rPr>
              <w:br/>
              <w:t>• Teachers will identify student learning needs in English based on diagnostic assessment data</w:t>
            </w:r>
            <w:r>
              <w:rPr>
                <w:rFonts w:eastAsia="Arial"/>
                <w:sz w:val="22"/>
              </w:rPr>
              <w:br/>
              <w:t>• Teacher will build their capacity in relation to EI and English intervention and extension</w:t>
            </w:r>
            <w:r>
              <w:rPr>
                <w:rFonts w:eastAsia="Arial"/>
                <w:sz w:val="22"/>
              </w:rPr>
              <w:br/>
              <w:t xml:space="preserve">• Teachers will provide targeted academic support to students through English goals in IEPs </w:t>
            </w:r>
            <w:r>
              <w:rPr>
                <w:rFonts w:eastAsia="Arial"/>
                <w:sz w:val="22"/>
              </w:rPr>
              <w:br/>
              <w:t>• Leaders refer to evidence and research to support their decisions</w:t>
            </w:r>
            <w:r>
              <w:rPr>
                <w:rFonts w:eastAsia="Arial"/>
                <w:sz w:val="22"/>
              </w:rPr>
              <w:br/>
              <w:t xml:space="preserve">• Leaders support all staff to apply the English instructional model by prioritising time for planning, coaching, peer observation and providing professional learning opportunities </w:t>
            </w:r>
            <w:r>
              <w:rPr>
                <w:rFonts w:eastAsia="Arial"/>
                <w:sz w:val="22"/>
              </w:rPr>
              <w:br/>
              <w:t xml:space="preserve">• Leader will coach and mentor teachers to embed the English instructional model – use AERO implementation documentation  </w:t>
            </w:r>
            <w:r>
              <w:rPr>
                <w:rFonts w:eastAsia="Arial"/>
                <w:sz w:val="22"/>
              </w:rPr>
              <w:br/>
              <w:t>• Leaders will support teaching staff to build assessment and differentiation practices through clear processes and professional learning</w:t>
            </w:r>
          </w:p>
        </w:tc>
      </w:tr>
      <w:tr w:rsidR="00420B6F" w14:paraId="3CB753C5" w14:textId="77777777" w:rsidTr="005D3D69">
        <w:trPr>
          <w:trHeight w:val="110"/>
        </w:trPr>
        <w:tc>
          <w:tcPr>
            <w:tcW w:w="3119" w:type="dxa"/>
            <w:shd w:val="clear" w:color="auto" w:fill="D9D9D9" w:themeFill="background1" w:themeFillShade="D9"/>
          </w:tcPr>
          <w:p w14:paraId="0DCC3592" w14:textId="77777777" w:rsidR="00000000" w:rsidRPr="002F40EA" w:rsidRDefault="00000000" w:rsidP="00AF3BC2">
            <w:pPr>
              <w:pStyle w:val="ESBodyText"/>
              <w:spacing w:after="0"/>
              <w:rPr>
                <w:b/>
                <w:sz w:val="20"/>
                <w:szCs w:val="24"/>
                <w:lang w:val="en-AU"/>
              </w:rPr>
            </w:pPr>
            <w:r w:rsidRPr="002F40EA">
              <w:rPr>
                <w:b/>
                <w:sz w:val="20"/>
                <w:szCs w:val="24"/>
                <w:lang w:val="en-AU"/>
              </w:rPr>
              <w:t>Success Indicators</w:t>
            </w:r>
          </w:p>
        </w:tc>
        <w:tc>
          <w:tcPr>
            <w:tcW w:w="11996" w:type="dxa"/>
            <w:gridSpan w:val="5"/>
          </w:tcPr>
          <w:p w14:paraId="6E2FD97C" w14:textId="77777777" w:rsidR="00000000" w:rsidRPr="002F40EA" w:rsidRDefault="00000000" w:rsidP="00AF3BC2">
            <w:pPr>
              <w:pStyle w:val="ESBodyText"/>
              <w:spacing w:after="0"/>
              <w:rPr>
                <w:sz w:val="20"/>
                <w:szCs w:val="24"/>
                <w:lang w:val="en-AU"/>
              </w:rPr>
            </w:pPr>
            <w:r>
              <w:rPr>
                <w:rFonts w:eastAsia="Arial"/>
                <w:sz w:val="22"/>
              </w:rPr>
              <w:t xml:space="preserve">Early </w:t>
            </w:r>
            <w:r>
              <w:rPr>
                <w:rFonts w:eastAsia="Arial"/>
                <w:sz w:val="22"/>
              </w:rPr>
              <w:br/>
              <w:t xml:space="preserve">• Curriculum documentation will show evidence of the use of explicit instruction </w:t>
            </w:r>
            <w:r>
              <w:rPr>
                <w:rFonts w:eastAsia="Arial"/>
                <w:sz w:val="22"/>
              </w:rPr>
              <w:br/>
              <w:t xml:space="preserve">• English scope and sequence development </w:t>
            </w:r>
            <w:r>
              <w:rPr>
                <w:rFonts w:eastAsia="Arial"/>
                <w:sz w:val="22"/>
              </w:rPr>
              <w:br/>
              <w:t>• Observational notes from PLC meetings and learning walks reflecting the collection and analysis of data and evidence to inform planning and assess student learning growth</w:t>
            </w:r>
            <w:r>
              <w:rPr>
                <w:rFonts w:eastAsia="Arial"/>
                <w:sz w:val="22"/>
              </w:rPr>
              <w:br/>
              <w:t>•  AERO implementation documentation engagement, presentations and feedback</w:t>
            </w:r>
            <w:r>
              <w:rPr>
                <w:rFonts w:eastAsia="Arial"/>
                <w:sz w:val="22"/>
              </w:rPr>
              <w:br/>
              <w:t>• Teacher planners with EI embedded</w:t>
            </w:r>
            <w:r>
              <w:rPr>
                <w:rFonts w:eastAsia="Arial"/>
                <w:sz w:val="22"/>
              </w:rPr>
              <w:br/>
              <w:t>• Notes from Team level meetings will show plans to support individual student's learning needs</w:t>
            </w:r>
            <w:r>
              <w:rPr>
                <w:rFonts w:eastAsia="Arial"/>
                <w:sz w:val="22"/>
              </w:rPr>
              <w:br/>
              <w:t>• Formative and summative assessment results will show student learning growth</w:t>
            </w:r>
            <w:r>
              <w:rPr>
                <w:rFonts w:eastAsia="Arial"/>
                <w:sz w:val="22"/>
              </w:rPr>
              <w:br/>
              <w:t>• Common displays around school and classrooms (instructional model displayed, EDI posters)</w:t>
            </w:r>
            <w:r>
              <w:rPr>
                <w:rFonts w:eastAsia="Arial"/>
                <w:sz w:val="22"/>
              </w:rPr>
              <w:br/>
              <w:t xml:space="preserve">• Student IEPs will describe adjustments to meet their needs, and implementation, monitoring, and evaluation will be observed. </w:t>
            </w:r>
            <w:r>
              <w:rPr>
                <w:rFonts w:eastAsia="Arial"/>
                <w:sz w:val="22"/>
              </w:rPr>
              <w:br/>
            </w:r>
            <w:r>
              <w:rPr>
                <w:rFonts w:eastAsia="Arial"/>
                <w:sz w:val="22"/>
              </w:rPr>
              <w:br/>
            </w:r>
            <w:r>
              <w:rPr>
                <w:rFonts w:eastAsia="Arial"/>
                <w:sz w:val="22"/>
              </w:rPr>
              <w:lastRenderedPageBreak/>
              <w:t xml:space="preserve">Late indicators: </w:t>
            </w:r>
            <w:r>
              <w:rPr>
                <w:rFonts w:eastAsia="Arial"/>
                <w:sz w:val="22"/>
              </w:rPr>
              <w:br/>
              <w:t>• Victorian Curriculum judgements will show growth in learning</w:t>
            </w:r>
            <w:r>
              <w:rPr>
                <w:rFonts w:eastAsia="Arial"/>
                <w:sz w:val="22"/>
              </w:rPr>
              <w:br/>
              <w:t xml:space="preserve">• PAT Reading data improvement across the school </w:t>
            </w:r>
            <w:r>
              <w:rPr>
                <w:rFonts w:eastAsia="Arial"/>
                <w:sz w:val="22"/>
              </w:rPr>
              <w:br/>
              <w:t>• SSS factors: instructional leadership, collective efficacy</w:t>
            </w:r>
            <w:r>
              <w:rPr>
                <w:rFonts w:eastAsia="Arial"/>
                <w:sz w:val="22"/>
              </w:rPr>
              <w:br/>
              <w:t>• AtoSS factors: stimulated learning, advocate at school</w:t>
            </w:r>
            <w:r>
              <w:rPr>
                <w:rFonts w:eastAsia="Arial"/>
                <w:sz w:val="22"/>
              </w:rPr>
              <w:br/>
              <w:t xml:space="preserve">• Naplan growth data and exceeding improvement </w:t>
            </w:r>
            <w:r>
              <w:rPr>
                <w:rFonts w:eastAsia="Arial"/>
                <w:sz w:val="22"/>
              </w:rPr>
              <w:br/>
              <w:t xml:space="preserve">• Pre and Post survey results on EI (Explicit Teaching) </w:t>
            </w:r>
          </w:p>
        </w:tc>
      </w:tr>
      <w:tr w:rsidR="00420B6F" w14:paraId="5F657D10" w14:textId="77777777" w:rsidTr="006C7A56">
        <w:trPr>
          <w:trHeight w:val="549"/>
        </w:trPr>
        <w:tc>
          <w:tcPr>
            <w:tcW w:w="6205" w:type="dxa"/>
            <w:gridSpan w:val="2"/>
            <w:shd w:val="clear" w:color="auto" w:fill="D9D9D9" w:themeFill="background1" w:themeFillShade="D9"/>
          </w:tcPr>
          <w:p w14:paraId="601591CB" w14:textId="77777777" w:rsidR="00000000" w:rsidRPr="002F40EA" w:rsidRDefault="00000000" w:rsidP="00FA4D4A">
            <w:pPr>
              <w:pStyle w:val="Heading3"/>
              <w:spacing w:before="0" w:after="0"/>
              <w:rPr>
                <w:szCs w:val="24"/>
                <w:lang w:val="en-AU"/>
              </w:rPr>
            </w:pPr>
            <w:r w:rsidRPr="002F40EA">
              <w:rPr>
                <w:szCs w:val="24"/>
                <w:lang w:val="en-AU"/>
              </w:rPr>
              <w:lastRenderedPageBreak/>
              <w:t>Activities</w:t>
            </w:r>
          </w:p>
        </w:tc>
        <w:tc>
          <w:tcPr>
            <w:tcW w:w="3150" w:type="dxa"/>
            <w:shd w:val="clear" w:color="auto" w:fill="D9D9D9" w:themeFill="background1" w:themeFillShade="D9"/>
          </w:tcPr>
          <w:p w14:paraId="368701CC" w14:textId="77777777" w:rsidR="00000000" w:rsidRPr="002F40EA" w:rsidRDefault="00000000" w:rsidP="00FA4D4A">
            <w:pPr>
              <w:pStyle w:val="Heading3"/>
              <w:spacing w:before="0" w:after="0"/>
              <w:rPr>
                <w:szCs w:val="24"/>
                <w:lang w:val="en-AU"/>
              </w:rPr>
            </w:pPr>
            <w:r w:rsidRPr="002F40EA">
              <w:rPr>
                <w:szCs w:val="24"/>
                <w:lang w:val="en-AU"/>
              </w:rPr>
              <w:t xml:space="preserve">People </w:t>
            </w:r>
            <w:r w:rsidRPr="002F40EA">
              <w:rPr>
                <w:szCs w:val="24"/>
                <w:lang w:val="en-AU"/>
              </w:rPr>
              <w:t>responsible</w:t>
            </w:r>
          </w:p>
        </w:tc>
        <w:tc>
          <w:tcPr>
            <w:tcW w:w="1530" w:type="dxa"/>
            <w:shd w:val="clear" w:color="auto" w:fill="D9D9D9" w:themeFill="background1" w:themeFillShade="D9"/>
          </w:tcPr>
          <w:p w14:paraId="745CBBE8" w14:textId="77777777" w:rsidR="00000000" w:rsidRPr="002F40EA" w:rsidRDefault="00000000" w:rsidP="00103446">
            <w:pPr>
              <w:pStyle w:val="Heading3"/>
              <w:spacing w:before="0" w:after="0"/>
              <w:rPr>
                <w:szCs w:val="24"/>
                <w:lang w:val="en-AU"/>
              </w:rPr>
            </w:pPr>
            <w:r w:rsidRPr="002F40EA">
              <w:rPr>
                <w:szCs w:val="24"/>
                <w:lang w:val="en-AU"/>
              </w:rPr>
              <w:t xml:space="preserve">Is this a </w:t>
            </w:r>
            <w:r w:rsidRPr="002F40EA">
              <w:rPr>
                <w:szCs w:val="24"/>
                <w:lang w:val="en-AU"/>
              </w:rPr>
              <w:t xml:space="preserve">PL </w:t>
            </w:r>
            <w:r w:rsidRPr="002F40EA">
              <w:rPr>
                <w:szCs w:val="24"/>
                <w:lang w:val="en-AU"/>
              </w:rPr>
              <w:t>priority</w:t>
            </w:r>
          </w:p>
        </w:tc>
        <w:tc>
          <w:tcPr>
            <w:tcW w:w="2070" w:type="dxa"/>
            <w:shd w:val="clear" w:color="auto" w:fill="D9D9D9" w:themeFill="background1" w:themeFillShade="D9"/>
          </w:tcPr>
          <w:p w14:paraId="24A1BA74" w14:textId="77777777" w:rsidR="00000000" w:rsidRPr="002F40EA" w:rsidRDefault="00000000" w:rsidP="00FA4D4A">
            <w:pPr>
              <w:pStyle w:val="Heading3"/>
              <w:spacing w:before="0" w:after="0"/>
              <w:rPr>
                <w:szCs w:val="24"/>
                <w:lang w:val="en-AU"/>
              </w:rPr>
            </w:pPr>
            <w:r w:rsidRPr="002F40EA">
              <w:rPr>
                <w:szCs w:val="24"/>
                <w:lang w:val="en-AU"/>
              </w:rPr>
              <w:t>When</w:t>
            </w:r>
          </w:p>
        </w:tc>
        <w:tc>
          <w:tcPr>
            <w:tcW w:w="2160" w:type="dxa"/>
            <w:shd w:val="clear" w:color="auto" w:fill="D9D9D9" w:themeFill="background1" w:themeFillShade="D9"/>
          </w:tcPr>
          <w:p w14:paraId="6B7AC1B0" w14:textId="77777777" w:rsidR="00000000" w:rsidRPr="002F40EA" w:rsidRDefault="00000000" w:rsidP="00FA4D4A">
            <w:pPr>
              <w:pStyle w:val="Heading3"/>
              <w:spacing w:before="0" w:after="0"/>
              <w:rPr>
                <w:szCs w:val="24"/>
                <w:lang w:val="en-AU"/>
              </w:rPr>
            </w:pPr>
            <w:r w:rsidRPr="002F40EA">
              <w:rPr>
                <w:szCs w:val="24"/>
                <w:lang w:val="en-AU"/>
              </w:rPr>
              <w:t>Activity cost and funding streams</w:t>
            </w:r>
          </w:p>
        </w:tc>
      </w:tr>
      <w:tr w:rsidR="00420B6F" w14:paraId="08596C67" w14:textId="77777777" w:rsidTr="00AF3BC2">
        <w:trPr>
          <w:trHeight w:val="20"/>
        </w:trPr>
        <w:tc>
          <w:tcPr>
            <w:tcW w:w="6205" w:type="dxa"/>
            <w:gridSpan w:val="2"/>
          </w:tcPr>
          <w:p w14:paraId="537BC007" w14:textId="77777777" w:rsidR="00000000" w:rsidRPr="002F40EA" w:rsidRDefault="00000000" w:rsidP="00AF3BC2">
            <w:pPr>
              <w:pStyle w:val="ESBodyText"/>
              <w:spacing w:after="0"/>
              <w:rPr>
                <w:sz w:val="20"/>
                <w:szCs w:val="24"/>
                <w:lang w:val="en-AU"/>
              </w:rPr>
            </w:pPr>
            <w:r>
              <w:rPr>
                <w:rFonts w:eastAsia="Arial"/>
                <w:sz w:val="22"/>
              </w:rPr>
              <w:t xml:space="preserve">Schedule regular opportunities for staff to engage with the AERO implementation guide and access to the learning specialist. Use evidence-based instruction model (AREO). </w:t>
            </w:r>
          </w:p>
        </w:tc>
        <w:tc>
          <w:tcPr>
            <w:tcW w:w="3150" w:type="dxa"/>
          </w:tcPr>
          <w:p w14:paraId="4D82B7FD" w14:textId="77777777" w:rsidR="00000000" w:rsidRPr="002F40EA" w:rsidRDefault="00000000" w:rsidP="00AF3BC2">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All staff</w:t>
            </w:r>
          </w:p>
          <w:p w14:paraId="2AD950E2"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Curriculum co-ordinator (s)</w:t>
            </w:r>
          </w:p>
          <w:p w14:paraId="6E00BE1F"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Leadership team</w:t>
            </w:r>
          </w:p>
          <w:p w14:paraId="2D8AAB2A"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Learning specialist(s)</w:t>
            </w:r>
          </w:p>
          <w:p w14:paraId="3BD5467F"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Literacy leader</w:t>
            </w:r>
          </w:p>
          <w:p w14:paraId="7FFE409D"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Team leader(s)</w:t>
            </w:r>
          </w:p>
        </w:tc>
        <w:tc>
          <w:tcPr>
            <w:tcW w:w="1530" w:type="dxa"/>
          </w:tcPr>
          <w:p w14:paraId="5801B601" w14:textId="77777777" w:rsidR="00000000" w:rsidRPr="002F40EA" w:rsidRDefault="00000000" w:rsidP="00AF3BC2">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PLP Priority</w:t>
            </w:r>
          </w:p>
        </w:tc>
        <w:tc>
          <w:tcPr>
            <w:tcW w:w="2070" w:type="dxa"/>
          </w:tcPr>
          <w:p w14:paraId="54B01EA7" w14:textId="77777777" w:rsidR="00000000" w:rsidRPr="002F40EA" w:rsidRDefault="00000000" w:rsidP="00AF3BC2">
            <w:pPr>
              <w:pStyle w:val="ESBodyText"/>
              <w:spacing w:after="0"/>
              <w:rPr>
                <w:sz w:val="20"/>
                <w:szCs w:val="24"/>
                <w:lang w:val="en-AU"/>
              </w:rPr>
            </w:pPr>
            <w:r>
              <w:rPr>
                <w:rFonts w:eastAsia="Arial"/>
                <w:sz w:val="22"/>
              </w:rPr>
              <w:t>from:</w:t>
            </w:r>
            <w:r>
              <w:rPr>
                <w:rFonts w:eastAsia="Arial"/>
                <w:sz w:val="22"/>
              </w:rPr>
              <w:br/>
              <w:t>Term 1</w:t>
            </w:r>
          </w:p>
          <w:p w14:paraId="0394C1CA" w14:textId="77777777" w:rsidR="00420B6F" w:rsidRDefault="00000000">
            <w:r>
              <w:rPr>
                <w:rFonts w:eastAsia="Arial"/>
                <w:sz w:val="22"/>
              </w:rPr>
              <w:t>to:</w:t>
            </w:r>
            <w:r>
              <w:rPr>
                <w:rFonts w:eastAsia="Arial"/>
                <w:sz w:val="22"/>
              </w:rPr>
              <w:br/>
              <w:t>Term 4</w:t>
            </w:r>
          </w:p>
        </w:tc>
        <w:tc>
          <w:tcPr>
            <w:tcW w:w="2160" w:type="dxa"/>
          </w:tcPr>
          <w:p w14:paraId="7CDB230B" w14:textId="77777777" w:rsidR="00000000" w:rsidRPr="002F40EA" w:rsidRDefault="00000000" w:rsidP="00AF3BC2">
            <w:pPr>
              <w:pStyle w:val="ESBodyText"/>
              <w:spacing w:after="0"/>
              <w:rPr>
                <w:sz w:val="20"/>
                <w:szCs w:val="24"/>
                <w:lang w:val="en-AU"/>
              </w:rPr>
            </w:pPr>
            <w:r>
              <w:rPr>
                <w:rFonts w:eastAsia="Arial"/>
                <w:sz w:val="22"/>
              </w:rPr>
              <w:t>$18,922.00</w:t>
            </w:r>
          </w:p>
          <w:p w14:paraId="7DDC53D4" w14:textId="77777777" w:rsidR="00420B6F" w:rsidRDefault="00420B6F"/>
          <w:p w14:paraId="0888EF85"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Equity funding will be used</w:t>
            </w:r>
          </w:p>
        </w:tc>
      </w:tr>
      <w:tr w:rsidR="00420B6F" w14:paraId="283579E7" w14:textId="77777777" w:rsidTr="00AF3BC2">
        <w:trPr>
          <w:trHeight w:val="20"/>
        </w:trPr>
        <w:tc>
          <w:tcPr>
            <w:tcW w:w="6205" w:type="dxa"/>
            <w:gridSpan w:val="2"/>
          </w:tcPr>
          <w:p w14:paraId="69A06FE6" w14:textId="77777777" w:rsidR="00000000" w:rsidRPr="002F40EA" w:rsidRDefault="00000000" w:rsidP="00AF3BC2">
            <w:pPr>
              <w:pStyle w:val="ESBodyText"/>
              <w:spacing w:after="0"/>
              <w:rPr>
                <w:sz w:val="20"/>
                <w:szCs w:val="24"/>
                <w:lang w:val="en-AU"/>
              </w:rPr>
            </w:pPr>
            <w:r>
              <w:rPr>
                <w:rFonts w:eastAsia="Arial"/>
                <w:sz w:val="22"/>
              </w:rPr>
              <w:t>Visit classrooms to observe good teaching practices and share expertise.</w:t>
            </w:r>
          </w:p>
        </w:tc>
        <w:tc>
          <w:tcPr>
            <w:tcW w:w="3150" w:type="dxa"/>
          </w:tcPr>
          <w:p w14:paraId="4AF1CB82" w14:textId="77777777" w:rsidR="00000000" w:rsidRPr="002F40EA" w:rsidRDefault="00000000" w:rsidP="00AF3BC2">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All staff</w:t>
            </w:r>
          </w:p>
          <w:p w14:paraId="391904DB"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Leadership team</w:t>
            </w:r>
          </w:p>
          <w:p w14:paraId="0FDC1C1B"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Learning specialist(s)</w:t>
            </w:r>
          </w:p>
          <w:p w14:paraId="0A2EE36C"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Literacy leader</w:t>
            </w:r>
          </w:p>
          <w:p w14:paraId="43D74EC5"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Principal</w:t>
            </w:r>
          </w:p>
          <w:p w14:paraId="35F5BFAC"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Team leader(s)</w:t>
            </w:r>
          </w:p>
        </w:tc>
        <w:tc>
          <w:tcPr>
            <w:tcW w:w="1530" w:type="dxa"/>
          </w:tcPr>
          <w:p w14:paraId="2FC6F6BD" w14:textId="77777777" w:rsidR="00000000" w:rsidRPr="002F40EA" w:rsidRDefault="00000000" w:rsidP="00AF3BC2">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PLP Priority</w:t>
            </w:r>
          </w:p>
        </w:tc>
        <w:tc>
          <w:tcPr>
            <w:tcW w:w="2070" w:type="dxa"/>
          </w:tcPr>
          <w:p w14:paraId="7EF46E8C" w14:textId="77777777" w:rsidR="00000000" w:rsidRPr="002F40EA" w:rsidRDefault="00000000" w:rsidP="00AF3BC2">
            <w:pPr>
              <w:pStyle w:val="ESBodyText"/>
              <w:spacing w:after="0"/>
              <w:rPr>
                <w:sz w:val="20"/>
                <w:szCs w:val="24"/>
                <w:lang w:val="en-AU"/>
              </w:rPr>
            </w:pPr>
            <w:r>
              <w:rPr>
                <w:rFonts w:eastAsia="Arial"/>
                <w:sz w:val="22"/>
              </w:rPr>
              <w:t>from:</w:t>
            </w:r>
            <w:r>
              <w:rPr>
                <w:rFonts w:eastAsia="Arial"/>
                <w:sz w:val="22"/>
              </w:rPr>
              <w:br/>
              <w:t>Term 1</w:t>
            </w:r>
          </w:p>
          <w:p w14:paraId="0241F26A" w14:textId="77777777" w:rsidR="00420B6F" w:rsidRDefault="00000000">
            <w:r>
              <w:rPr>
                <w:rFonts w:eastAsia="Arial"/>
                <w:sz w:val="22"/>
              </w:rPr>
              <w:t>to:</w:t>
            </w:r>
            <w:r>
              <w:rPr>
                <w:rFonts w:eastAsia="Arial"/>
                <w:sz w:val="22"/>
              </w:rPr>
              <w:br/>
              <w:t>Term 4</w:t>
            </w:r>
          </w:p>
        </w:tc>
        <w:tc>
          <w:tcPr>
            <w:tcW w:w="2160" w:type="dxa"/>
          </w:tcPr>
          <w:p w14:paraId="36FD823B" w14:textId="77777777" w:rsidR="00000000" w:rsidRPr="002F40EA" w:rsidRDefault="00000000" w:rsidP="00AF3BC2">
            <w:pPr>
              <w:pStyle w:val="ESBodyText"/>
              <w:spacing w:after="0"/>
              <w:rPr>
                <w:sz w:val="20"/>
                <w:szCs w:val="24"/>
                <w:lang w:val="en-AU"/>
              </w:rPr>
            </w:pPr>
            <w:r>
              <w:rPr>
                <w:rFonts w:eastAsia="Arial"/>
                <w:sz w:val="22"/>
              </w:rPr>
              <w:t>$5,000.00</w:t>
            </w:r>
          </w:p>
          <w:p w14:paraId="3679F458" w14:textId="77777777" w:rsidR="00420B6F" w:rsidRDefault="00420B6F"/>
          <w:p w14:paraId="7F9F9574"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Other funding will be used</w:t>
            </w:r>
          </w:p>
        </w:tc>
      </w:tr>
      <w:tr w:rsidR="00420B6F" w14:paraId="44294949" w14:textId="77777777" w:rsidTr="00AF3BC2">
        <w:trPr>
          <w:trHeight w:val="20"/>
        </w:trPr>
        <w:tc>
          <w:tcPr>
            <w:tcW w:w="6205" w:type="dxa"/>
            <w:gridSpan w:val="2"/>
          </w:tcPr>
          <w:p w14:paraId="26926903" w14:textId="77777777" w:rsidR="00000000" w:rsidRPr="002F40EA" w:rsidRDefault="00000000" w:rsidP="00AF3BC2">
            <w:pPr>
              <w:pStyle w:val="ESBodyText"/>
              <w:spacing w:after="0"/>
              <w:rPr>
                <w:sz w:val="20"/>
                <w:szCs w:val="24"/>
                <w:lang w:val="en-AU"/>
              </w:rPr>
            </w:pPr>
            <w:r>
              <w:rPr>
                <w:rFonts w:eastAsia="Arial"/>
                <w:sz w:val="22"/>
              </w:rPr>
              <w:t xml:space="preserve">Refine the English instructional model with the Leadership teams, build key understanding and a scope and sequence for reading, spelling, writing, handwriting. </w:t>
            </w:r>
          </w:p>
        </w:tc>
        <w:tc>
          <w:tcPr>
            <w:tcW w:w="3150" w:type="dxa"/>
          </w:tcPr>
          <w:p w14:paraId="59D3669D" w14:textId="77777777" w:rsidR="00000000" w:rsidRPr="002F40EA" w:rsidRDefault="00000000" w:rsidP="00AF3BC2">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All staff</w:t>
            </w:r>
          </w:p>
          <w:p w14:paraId="1E147CAA"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Assistant principal</w:t>
            </w:r>
          </w:p>
          <w:p w14:paraId="12FF4141"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Leadership team</w:t>
            </w:r>
          </w:p>
          <w:p w14:paraId="657716A1" w14:textId="77777777" w:rsidR="00420B6F" w:rsidRDefault="00000000">
            <w:r>
              <w:rPr>
                <w:rFonts w:ascii="Wingdings" w:eastAsia="Wingdings" w:hAnsi="Wingdings" w:cs="Wingdings"/>
                <w:color w:val="008000"/>
                <w:sz w:val="24"/>
              </w:rPr>
              <w:lastRenderedPageBreak/>
              <w:sym w:font="Wingdings" w:char="F0FE"/>
            </w:r>
            <w:r>
              <w:rPr>
                <w:rFonts w:eastAsia="Arial"/>
                <w:color w:val="000000"/>
                <w:sz w:val="22"/>
              </w:rPr>
              <w:t xml:space="preserve"> Learning specialist(s)</w:t>
            </w:r>
          </w:p>
          <w:p w14:paraId="24AC0B49"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Literacy leader</w:t>
            </w:r>
          </w:p>
          <w:p w14:paraId="7739BF77"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Principal</w:t>
            </w:r>
          </w:p>
        </w:tc>
        <w:tc>
          <w:tcPr>
            <w:tcW w:w="1530" w:type="dxa"/>
          </w:tcPr>
          <w:p w14:paraId="7D733129" w14:textId="77777777" w:rsidR="00000000" w:rsidRPr="002F40EA" w:rsidRDefault="00000000" w:rsidP="00AF3BC2">
            <w:pPr>
              <w:pStyle w:val="ESBodyText"/>
              <w:spacing w:after="0"/>
              <w:rPr>
                <w:sz w:val="20"/>
                <w:szCs w:val="24"/>
                <w:lang w:val="en-AU"/>
              </w:rPr>
            </w:pPr>
            <w:r>
              <w:rPr>
                <w:rFonts w:ascii="Wingdings" w:eastAsia="Wingdings" w:hAnsi="Wingdings" w:cs="Wingdings"/>
                <w:color w:val="008000"/>
                <w:sz w:val="24"/>
              </w:rPr>
              <w:lastRenderedPageBreak/>
              <w:sym w:font="Wingdings" w:char="F0FE"/>
            </w:r>
            <w:r>
              <w:rPr>
                <w:rFonts w:eastAsia="Arial"/>
                <w:color w:val="000000"/>
                <w:sz w:val="22"/>
              </w:rPr>
              <w:t xml:space="preserve"> PLP Priority</w:t>
            </w:r>
          </w:p>
        </w:tc>
        <w:tc>
          <w:tcPr>
            <w:tcW w:w="2070" w:type="dxa"/>
          </w:tcPr>
          <w:p w14:paraId="4731F8B1" w14:textId="77777777" w:rsidR="00000000" w:rsidRPr="002F40EA" w:rsidRDefault="00000000" w:rsidP="00AF3BC2">
            <w:pPr>
              <w:pStyle w:val="ESBodyText"/>
              <w:spacing w:after="0"/>
              <w:rPr>
                <w:sz w:val="20"/>
                <w:szCs w:val="24"/>
                <w:lang w:val="en-AU"/>
              </w:rPr>
            </w:pPr>
            <w:r>
              <w:rPr>
                <w:rFonts w:eastAsia="Arial"/>
                <w:sz w:val="22"/>
              </w:rPr>
              <w:t>from:</w:t>
            </w:r>
            <w:r>
              <w:rPr>
                <w:rFonts w:eastAsia="Arial"/>
                <w:sz w:val="22"/>
              </w:rPr>
              <w:br/>
              <w:t>Term 1</w:t>
            </w:r>
          </w:p>
          <w:p w14:paraId="631E6F72" w14:textId="77777777" w:rsidR="00420B6F" w:rsidRDefault="00000000">
            <w:r>
              <w:rPr>
                <w:rFonts w:eastAsia="Arial"/>
                <w:sz w:val="22"/>
              </w:rPr>
              <w:t>to:</w:t>
            </w:r>
            <w:r>
              <w:rPr>
                <w:rFonts w:eastAsia="Arial"/>
                <w:sz w:val="22"/>
              </w:rPr>
              <w:br/>
              <w:t>Term 4</w:t>
            </w:r>
          </w:p>
        </w:tc>
        <w:tc>
          <w:tcPr>
            <w:tcW w:w="2160" w:type="dxa"/>
          </w:tcPr>
          <w:p w14:paraId="21A65DC1" w14:textId="77777777" w:rsidR="00000000" w:rsidRPr="002F40EA" w:rsidRDefault="00000000" w:rsidP="00AF3BC2">
            <w:pPr>
              <w:pStyle w:val="ESBodyText"/>
              <w:spacing w:after="0"/>
              <w:rPr>
                <w:sz w:val="20"/>
                <w:szCs w:val="24"/>
                <w:lang w:val="en-AU"/>
              </w:rPr>
            </w:pPr>
            <w:r>
              <w:rPr>
                <w:rFonts w:eastAsia="Arial"/>
                <w:sz w:val="22"/>
              </w:rPr>
              <w:t>$1,000.00</w:t>
            </w:r>
          </w:p>
          <w:p w14:paraId="066779D4" w14:textId="77777777" w:rsidR="00420B6F" w:rsidRDefault="00420B6F"/>
          <w:p w14:paraId="4AB95CC8"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Other funding will be used</w:t>
            </w:r>
          </w:p>
        </w:tc>
      </w:tr>
      <w:tr w:rsidR="00420B6F" w14:paraId="5ACD44E8" w14:textId="77777777" w:rsidTr="00AF3BC2">
        <w:trPr>
          <w:trHeight w:val="20"/>
        </w:trPr>
        <w:tc>
          <w:tcPr>
            <w:tcW w:w="6205" w:type="dxa"/>
            <w:gridSpan w:val="2"/>
          </w:tcPr>
          <w:p w14:paraId="7EED4D2F" w14:textId="77777777" w:rsidR="00000000" w:rsidRPr="002F40EA" w:rsidRDefault="00000000" w:rsidP="00AF3BC2">
            <w:pPr>
              <w:pStyle w:val="ESBodyText"/>
              <w:spacing w:after="0"/>
              <w:rPr>
                <w:sz w:val="20"/>
                <w:szCs w:val="24"/>
                <w:lang w:val="en-AU"/>
              </w:rPr>
            </w:pPr>
            <w:r>
              <w:rPr>
                <w:rFonts w:eastAsia="Arial"/>
                <w:sz w:val="22"/>
              </w:rPr>
              <w:t>Design professional learning on English instructional model with the leadership/AERO. Present the evidence-based English instructional model of professional learning to staff. Provide staff with professional reading support and understanding of the English instructional model.</w:t>
            </w:r>
            <w:r>
              <w:rPr>
                <w:rFonts w:eastAsia="Arial"/>
                <w:sz w:val="22"/>
              </w:rPr>
              <w:br/>
            </w:r>
          </w:p>
        </w:tc>
        <w:tc>
          <w:tcPr>
            <w:tcW w:w="3150" w:type="dxa"/>
          </w:tcPr>
          <w:p w14:paraId="70B6F1D7" w14:textId="77777777" w:rsidR="00000000" w:rsidRPr="002F40EA" w:rsidRDefault="00000000" w:rsidP="00AF3BC2">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All staff</w:t>
            </w:r>
          </w:p>
          <w:p w14:paraId="3568C95B"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Assistant principal</w:t>
            </w:r>
          </w:p>
          <w:p w14:paraId="10017277"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Leadership team</w:t>
            </w:r>
          </w:p>
          <w:p w14:paraId="229100DF"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Literacy leader</w:t>
            </w:r>
          </w:p>
          <w:p w14:paraId="2FDB22FC"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Principal</w:t>
            </w:r>
          </w:p>
          <w:p w14:paraId="04D9EB54"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Teacher(s)</w:t>
            </w:r>
          </w:p>
        </w:tc>
        <w:tc>
          <w:tcPr>
            <w:tcW w:w="1530" w:type="dxa"/>
          </w:tcPr>
          <w:p w14:paraId="37259776" w14:textId="77777777" w:rsidR="00000000" w:rsidRPr="002F40EA" w:rsidRDefault="00000000" w:rsidP="00AF3BC2">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PLP Priority</w:t>
            </w:r>
          </w:p>
        </w:tc>
        <w:tc>
          <w:tcPr>
            <w:tcW w:w="2070" w:type="dxa"/>
          </w:tcPr>
          <w:p w14:paraId="38304835" w14:textId="77777777" w:rsidR="00000000" w:rsidRPr="002F40EA" w:rsidRDefault="00000000" w:rsidP="00AF3BC2">
            <w:pPr>
              <w:pStyle w:val="ESBodyText"/>
              <w:spacing w:after="0"/>
              <w:rPr>
                <w:sz w:val="20"/>
                <w:szCs w:val="24"/>
                <w:lang w:val="en-AU"/>
              </w:rPr>
            </w:pPr>
            <w:r>
              <w:rPr>
                <w:rFonts w:eastAsia="Arial"/>
                <w:sz w:val="22"/>
              </w:rPr>
              <w:t>from:</w:t>
            </w:r>
            <w:r>
              <w:rPr>
                <w:rFonts w:eastAsia="Arial"/>
                <w:sz w:val="22"/>
              </w:rPr>
              <w:br/>
              <w:t>Term 1</w:t>
            </w:r>
          </w:p>
          <w:p w14:paraId="2F4EF7E4" w14:textId="77777777" w:rsidR="00420B6F" w:rsidRDefault="00000000">
            <w:r>
              <w:rPr>
                <w:rFonts w:eastAsia="Arial"/>
                <w:sz w:val="22"/>
              </w:rPr>
              <w:t>to:</w:t>
            </w:r>
            <w:r>
              <w:rPr>
                <w:rFonts w:eastAsia="Arial"/>
                <w:sz w:val="22"/>
              </w:rPr>
              <w:br/>
              <w:t>Term 4</w:t>
            </w:r>
          </w:p>
        </w:tc>
        <w:tc>
          <w:tcPr>
            <w:tcW w:w="2160" w:type="dxa"/>
          </w:tcPr>
          <w:p w14:paraId="0388A91E" w14:textId="77777777" w:rsidR="00000000" w:rsidRPr="002F40EA" w:rsidRDefault="00000000" w:rsidP="00AF3BC2">
            <w:pPr>
              <w:pStyle w:val="ESBodyText"/>
              <w:spacing w:after="0"/>
              <w:rPr>
                <w:sz w:val="20"/>
                <w:szCs w:val="24"/>
                <w:lang w:val="en-AU"/>
              </w:rPr>
            </w:pPr>
            <w:r>
              <w:rPr>
                <w:rFonts w:eastAsia="Arial"/>
                <w:sz w:val="22"/>
              </w:rPr>
              <w:t>$1,000.00</w:t>
            </w:r>
          </w:p>
          <w:p w14:paraId="2CCC9BB9" w14:textId="77777777" w:rsidR="00420B6F" w:rsidRDefault="00420B6F"/>
          <w:p w14:paraId="407EC80C"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Other funding will be used</w:t>
            </w:r>
          </w:p>
        </w:tc>
      </w:tr>
      <w:tr w:rsidR="00420B6F" w14:paraId="7ED7D2D5" w14:textId="77777777" w:rsidTr="00AF3BC2">
        <w:trPr>
          <w:trHeight w:val="20"/>
        </w:trPr>
        <w:tc>
          <w:tcPr>
            <w:tcW w:w="6205" w:type="dxa"/>
            <w:gridSpan w:val="2"/>
          </w:tcPr>
          <w:p w14:paraId="0FD95C3D" w14:textId="77777777" w:rsidR="00000000" w:rsidRPr="002F40EA" w:rsidRDefault="00000000" w:rsidP="00AF3BC2">
            <w:pPr>
              <w:pStyle w:val="ESBodyText"/>
              <w:spacing w:after="0"/>
              <w:rPr>
                <w:sz w:val="20"/>
                <w:szCs w:val="24"/>
                <w:lang w:val="en-AU"/>
              </w:rPr>
            </w:pPr>
            <w:r>
              <w:rPr>
                <w:rFonts w:eastAsia="Arial"/>
                <w:sz w:val="22"/>
              </w:rPr>
              <w:t xml:space="preserve">Schedule time for coaching to support staff in applying the English instructional model. Refine the process for peer observations in light of the focus on the instructional model. Schedule time for teachers to update curriculum documentation to reflect the instructional model. </w:t>
            </w:r>
            <w:r>
              <w:rPr>
                <w:rFonts w:eastAsia="Arial"/>
                <w:sz w:val="22"/>
              </w:rPr>
              <w:br/>
            </w:r>
          </w:p>
        </w:tc>
        <w:tc>
          <w:tcPr>
            <w:tcW w:w="3150" w:type="dxa"/>
          </w:tcPr>
          <w:p w14:paraId="20B44F7A" w14:textId="77777777" w:rsidR="00000000" w:rsidRPr="002F40EA" w:rsidRDefault="00000000" w:rsidP="00AF3BC2">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Leadership team</w:t>
            </w:r>
          </w:p>
          <w:p w14:paraId="4059C174"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Learning specialist(s)</w:t>
            </w:r>
          </w:p>
          <w:p w14:paraId="4E5F5994"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Literacy leader</w:t>
            </w:r>
          </w:p>
          <w:p w14:paraId="3AFC65D2"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PLC leaders</w:t>
            </w:r>
          </w:p>
          <w:p w14:paraId="7FDB0812"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Principal</w:t>
            </w:r>
          </w:p>
          <w:p w14:paraId="10D19221"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Teacher(s)</w:t>
            </w:r>
          </w:p>
        </w:tc>
        <w:tc>
          <w:tcPr>
            <w:tcW w:w="1530" w:type="dxa"/>
          </w:tcPr>
          <w:p w14:paraId="52DFAB91" w14:textId="77777777" w:rsidR="00000000" w:rsidRPr="002F40EA" w:rsidRDefault="00000000" w:rsidP="00AF3BC2">
            <w:pPr>
              <w:pStyle w:val="ESBodyText"/>
              <w:spacing w:after="0"/>
              <w:rPr>
                <w:sz w:val="20"/>
                <w:szCs w:val="24"/>
                <w:lang w:val="en-AU"/>
              </w:rPr>
            </w:pPr>
            <w:r>
              <w:rPr>
                <w:rFonts w:ascii="Wingdings" w:eastAsia="Wingdings" w:hAnsi="Wingdings" w:cs="Wingdings"/>
                <w:color w:val="A9A9A9"/>
                <w:sz w:val="24"/>
              </w:rPr>
              <w:sym w:font="Wingdings" w:char="F0A8"/>
            </w:r>
            <w:r>
              <w:rPr>
                <w:rFonts w:eastAsia="Arial"/>
                <w:color w:val="000000"/>
                <w:sz w:val="22"/>
              </w:rPr>
              <w:t xml:space="preserve"> PLP Priority</w:t>
            </w:r>
          </w:p>
        </w:tc>
        <w:tc>
          <w:tcPr>
            <w:tcW w:w="2070" w:type="dxa"/>
          </w:tcPr>
          <w:p w14:paraId="69C5C0A0" w14:textId="77777777" w:rsidR="00000000" w:rsidRPr="002F40EA" w:rsidRDefault="00000000" w:rsidP="00AF3BC2">
            <w:pPr>
              <w:pStyle w:val="ESBodyText"/>
              <w:spacing w:after="0"/>
              <w:rPr>
                <w:sz w:val="20"/>
                <w:szCs w:val="24"/>
                <w:lang w:val="en-AU"/>
              </w:rPr>
            </w:pPr>
            <w:r>
              <w:rPr>
                <w:rFonts w:eastAsia="Arial"/>
                <w:sz w:val="22"/>
              </w:rPr>
              <w:t>from:</w:t>
            </w:r>
            <w:r>
              <w:rPr>
                <w:rFonts w:eastAsia="Arial"/>
                <w:sz w:val="22"/>
              </w:rPr>
              <w:br/>
              <w:t>Term 1</w:t>
            </w:r>
          </w:p>
          <w:p w14:paraId="627BA9FE" w14:textId="77777777" w:rsidR="00420B6F" w:rsidRDefault="00000000">
            <w:r>
              <w:rPr>
                <w:rFonts w:eastAsia="Arial"/>
                <w:sz w:val="22"/>
              </w:rPr>
              <w:t>to:</w:t>
            </w:r>
            <w:r>
              <w:rPr>
                <w:rFonts w:eastAsia="Arial"/>
                <w:sz w:val="22"/>
              </w:rPr>
              <w:br/>
              <w:t>Term 4</w:t>
            </w:r>
          </w:p>
        </w:tc>
        <w:tc>
          <w:tcPr>
            <w:tcW w:w="2160" w:type="dxa"/>
          </w:tcPr>
          <w:p w14:paraId="3D355662" w14:textId="77777777" w:rsidR="00000000" w:rsidRPr="002F40EA" w:rsidRDefault="00000000" w:rsidP="00AF3BC2">
            <w:pPr>
              <w:pStyle w:val="ESBodyText"/>
              <w:spacing w:after="0"/>
              <w:rPr>
                <w:sz w:val="20"/>
                <w:szCs w:val="24"/>
                <w:lang w:val="en-AU"/>
              </w:rPr>
            </w:pPr>
            <w:r>
              <w:rPr>
                <w:rFonts w:eastAsia="Arial"/>
                <w:sz w:val="22"/>
              </w:rPr>
              <w:t>$1,000.00</w:t>
            </w:r>
          </w:p>
          <w:p w14:paraId="423FB0AA" w14:textId="77777777" w:rsidR="00420B6F" w:rsidRDefault="00420B6F"/>
          <w:p w14:paraId="2069330A"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Other funding will be used</w:t>
            </w:r>
          </w:p>
        </w:tc>
      </w:tr>
      <w:tr w:rsidR="00420B6F" w14:paraId="4F3D210F" w14:textId="77777777" w:rsidTr="00FA4D4A">
        <w:trPr>
          <w:trHeight w:val="110"/>
        </w:trPr>
        <w:tc>
          <w:tcPr>
            <w:tcW w:w="3119" w:type="dxa"/>
            <w:shd w:val="clear" w:color="auto" w:fill="D9D9D9" w:themeFill="background1" w:themeFillShade="D9"/>
          </w:tcPr>
          <w:p w14:paraId="38C02B2B" w14:textId="77777777" w:rsidR="00000000" w:rsidRPr="002F40EA" w:rsidRDefault="00000000" w:rsidP="00FA4D4A">
            <w:pPr>
              <w:pStyle w:val="Heading3"/>
              <w:spacing w:before="0" w:after="0"/>
              <w:rPr>
                <w:szCs w:val="24"/>
                <w:lang w:val="en-AU"/>
              </w:rPr>
            </w:pPr>
            <w:r w:rsidRPr="002F40EA">
              <w:rPr>
                <w:rFonts w:eastAsia="Arial"/>
                <w:sz w:val="24"/>
                <w:szCs w:val="24"/>
                <w:lang w:val="en-AU"/>
              </w:rPr>
              <w:t>Goal 2</w:t>
            </w:r>
          </w:p>
        </w:tc>
        <w:tc>
          <w:tcPr>
            <w:tcW w:w="11996" w:type="dxa"/>
            <w:gridSpan w:val="5"/>
            <w:shd w:val="clear" w:color="auto" w:fill="D9D9D9" w:themeFill="background1" w:themeFillShade="D9"/>
          </w:tcPr>
          <w:p w14:paraId="3F44D8C7" w14:textId="77777777" w:rsidR="00000000" w:rsidRPr="002F40EA" w:rsidRDefault="00000000" w:rsidP="00FE3D5C">
            <w:pPr>
              <w:pStyle w:val="ESBodyText"/>
              <w:spacing w:after="0"/>
              <w:rPr>
                <w:rFonts w:eastAsia="Arial"/>
                <w:sz w:val="22"/>
                <w:szCs w:val="24"/>
                <w:lang w:val="en-AU"/>
              </w:rPr>
            </w:pPr>
            <w:r w:rsidRPr="002F40EA">
              <w:rPr>
                <w:rFonts w:eastAsia="Arial"/>
                <w:sz w:val="22"/>
                <w:szCs w:val="24"/>
              </w:rPr>
              <w:t>Improve student engagement and wellbeing outcomes.</w:t>
            </w:r>
          </w:p>
        </w:tc>
      </w:tr>
      <w:tr w:rsidR="00420B6F" w14:paraId="7F66A7F2" w14:textId="77777777" w:rsidTr="00FA4D4A">
        <w:trPr>
          <w:trHeight w:val="15"/>
        </w:trPr>
        <w:tc>
          <w:tcPr>
            <w:tcW w:w="3119" w:type="dxa"/>
            <w:shd w:val="clear" w:color="auto" w:fill="D9D9D9" w:themeFill="background1" w:themeFillShade="D9"/>
          </w:tcPr>
          <w:p w14:paraId="772A2353" w14:textId="77777777" w:rsidR="00000000" w:rsidRPr="002F40EA" w:rsidRDefault="00000000" w:rsidP="00FA4D4A">
            <w:pPr>
              <w:pStyle w:val="Heading3"/>
              <w:spacing w:before="0" w:after="0"/>
              <w:rPr>
                <w:szCs w:val="24"/>
                <w:lang w:val="en-AU"/>
              </w:rPr>
            </w:pPr>
            <w:r w:rsidRPr="002F40EA">
              <w:rPr>
                <w:rFonts w:eastAsia="Arial"/>
                <w:sz w:val="22"/>
                <w:szCs w:val="24"/>
                <w:lang w:val="en-AU"/>
              </w:rPr>
              <w:t>12-month target 2.1</w:t>
            </w:r>
            <w:r w:rsidRPr="002F40EA">
              <w:rPr>
                <w:szCs w:val="24"/>
                <w:lang w:val="en-AU"/>
              </w:rPr>
              <w:t xml:space="preserve"> </w:t>
            </w:r>
          </w:p>
        </w:tc>
        <w:tc>
          <w:tcPr>
            <w:tcW w:w="11996" w:type="dxa"/>
            <w:gridSpan w:val="5"/>
            <w:shd w:val="clear" w:color="auto" w:fill="D9D9D9" w:themeFill="background1" w:themeFillShade="D9"/>
          </w:tcPr>
          <w:p w14:paraId="269A100E" w14:textId="77777777" w:rsidR="00000000" w:rsidRPr="002F40EA" w:rsidRDefault="00000000" w:rsidP="00FE3D5C">
            <w:pPr>
              <w:pStyle w:val="ESBodyText"/>
              <w:spacing w:after="0"/>
              <w:rPr>
                <w:sz w:val="20"/>
                <w:szCs w:val="24"/>
                <w:lang w:val="en-AU"/>
              </w:rPr>
            </w:pPr>
            <w:r>
              <w:rPr>
                <w:rFonts w:eastAsia="Arial"/>
                <w:sz w:val="22"/>
              </w:rPr>
              <w:t>By 2025, increase the per cent positive response scores on the AToSS for:</w:t>
            </w:r>
            <w:r>
              <w:rPr>
                <w:rFonts w:eastAsia="Arial"/>
                <w:sz w:val="22"/>
              </w:rPr>
              <w:br/>
              <w:t xml:space="preserve">- Stimulated learning from 82% in 2024 to 85% in 2025.  </w:t>
            </w:r>
            <w:r>
              <w:rPr>
                <w:rFonts w:eastAsia="Arial"/>
                <w:sz w:val="22"/>
              </w:rPr>
              <w:br/>
              <w:t xml:space="preserve">- Sense of confidence from 81% in 2024 to 82% in 2025. </w:t>
            </w:r>
            <w:r>
              <w:rPr>
                <w:rFonts w:eastAsia="Arial"/>
                <w:sz w:val="22"/>
              </w:rPr>
              <w:br/>
              <w:t xml:space="preserve">- Motivation and interest from 81% in 2024 to 83% in 2025.  </w:t>
            </w:r>
            <w:r>
              <w:rPr>
                <w:rFonts w:eastAsia="Arial"/>
                <w:sz w:val="22"/>
              </w:rPr>
              <w:br/>
              <w:t xml:space="preserve">- Emotional awareness and regulation from 71% in 2024 to 75% in 2025. </w:t>
            </w:r>
          </w:p>
        </w:tc>
      </w:tr>
      <w:tr w:rsidR="00420B6F" w14:paraId="3D8428FA" w14:textId="77777777" w:rsidTr="00FA4D4A">
        <w:trPr>
          <w:trHeight w:val="15"/>
        </w:trPr>
        <w:tc>
          <w:tcPr>
            <w:tcW w:w="3119" w:type="dxa"/>
            <w:shd w:val="clear" w:color="auto" w:fill="D9D9D9" w:themeFill="background1" w:themeFillShade="D9"/>
          </w:tcPr>
          <w:p w14:paraId="2045FE54" w14:textId="77777777" w:rsidR="00000000" w:rsidRPr="002F40EA" w:rsidRDefault="00000000" w:rsidP="00FA4D4A">
            <w:pPr>
              <w:pStyle w:val="Heading3"/>
              <w:spacing w:before="0" w:after="0"/>
              <w:rPr>
                <w:szCs w:val="24"/>
                <w:lang w:val="en-AU"/>
              </w:rPr>
            </w:pPr>
            <w:r w:rsidRPr="002F40EA">
              <w:rPr>
                <w:rFonts w:eastAsia="Arial"/>
                <w:sz w:val="22"/>
                <w:szCs w:val="24"/>
                <w:lang w:val="en-AU"/>
              </w:rPr>
              <w:t>12-month target 2.2</w:t>
            </w:r>
            <w:r w:rsidRPr="002F40EA">
              <w:rPr>
                <w:szCs w:val="24"/>
                <w:lang w:val="en-AU"/>
              </w:rPr>
              <w:t xml:space="preserve"> </w:t>
            </w:r>
          </w:p>
        </w:tc>
        <w:tc>
          <w:tcPr>
            <w:tcW w:w="11996" w:type="dxa"/>
            <w:gridSpan w:val="5"/>
            <w:shd w:val="clear" w:color="auto" w:fill="D9D9D9" w:themeFill="background1" w:themeFillShade="D9"/>
          </w:tcPr>
          <w:p w14:paraId="383AA978" w14:textId="77777777" w:rsidR="00000000" w:rsidRPr="002F40EA" w:rsidRDefault="00000000" w:rsidP="00FE3D5C">
            <w:pPr>
              <w:pStyle w:val="ESBodyText"/>
              <w:spacing w:after="0"/>
              <w:rPr>
                <w:sz w:val="20"/>
                <w:szCs w:val="24"/>
                <w:lang w:val="en-AU"/>
              </w:rPr>
            </w:pPr>
            <w:r>
              <w:rPr>
                <w:rFonts w:eastAsia="Arial"/>
                <w:sz w:val="22"/>
              </w:rPr>
              <w:t xml:space="preserve">- Use student feedback to improve practice from 83% in 2024 to 85% in 2025. </w:t>
            </w:r>
            <w:r>
              <w:rPr>
                <w:rFonts w:eastAsia="Arial"/>
                <w:sz w:val="22"/>
              </w:rPr>
              <w:br/>
            </w:r>
          </w:p>
        </w:tc>
      </w:tr>
      <w:tr w:rsidR="00420B6F" w14:paraId="34711886" w14:textId="77777777" w:rsidTr="00FA4D4A">
        <w:trPr>
          <w:trHeight w:val="15"/>
        </w:trPr>
        <w:tc>
          <w:tcPr>
            <w:tcW w:w="3119" w:type="dxa"/>
            <w:shd w:val="clear" w:color="auto" w:fill="D9D9D9" w:themeFill="background1" w:themeFillShade="D9"/>
          </w:tcPr>
          <w:p w14:paraId="1224C422" w14:textId="77777777" w:rsidR="00000000" w:rsidRPr="002F40EA" w:rsidRDefault="00000000" w:rsidP="00FA4D4A">
            <w:pPr>
              <w:pStyle w:val="Heading3"/>
              <w:spacing w:before="0" w:after="0"/>
              <w:rPr>
                <w:szCs w:val="24"/>
                <w:lang w:val="en-AU"/>
              </w:rPr>
            </w:pPr>
            <w:r w:rsidRPr="002F40EA">
              <w:rPr>
                <w:rFonts w:eastAsia="Arial"/>
                <w:sz w:val="22"/>
                <w:szCs w:val="24"/>
                <w:lang w:val="en-AU"/>
              </w:rPr>
              <w:lastRenderedPageBreak/>
              <w:t>12-month target 2.3</w:t>
            </w:r>
            <w:r w:rsidRPr="002F40EA">
              <w:rPr>
                <w:szCs w:val="24"/>
                <w:lang w:val="en-AU"/>
              </w:rPr>
              <w:t xml:space="preserve"> </w:t>
            </w:r>
          </w:p>
        </w:tc>
        <w:tc>
          <w:tcPr>
            <w:tcW w:w="11996" w:type="dxa"/>
            <w:gridSpan w:val="5"/>
            <w:shd w:val="clear" w:color="auto" w:fill="D9D9D9" w:themeFill="background1" w:themeFillShade="D9"/>
          </w:tcPr>
          <w:p w14:paraId="27850081" w14:textId="77777777" w:rsidR="00000000" w:rsidRPr="002F40EA" w:rsidRDefault="00000000" w:rsidP="00FE3D5C">
            <w:pPr>
              <w:pStyle w:val="ESBodyText"/>
              <w:spacing w:after="0"/>
              <w:rPr>
                <w:sz w:val="20"/>
                <w:szCs w:val="24"/>
                <w:lang w:val="en-AU"/>
              </w:rPr>
            </w:pPr>
            <w:r>
              <w:rPr>
                <w:rFonts w:eastAsia="Arial"/>
                <w:sz w:val="22"/>
              </w:rPr>
              <w:t>- Student agency and voice from ??</w:t>
            </w:r>
            <w:r>
              <w:rPr>
                <w:rFonts w:eastAsia="Arial"/>
                <w:sz w:val="22"/>
              </w:rPr>
              <w:br/>
              <w:t>- Confidence and resiliency skills from ??</w:t>
            </w:r>
          </w:p>
        </w:tc>
      </w:tr>
      <w:tr w:rsidR="00420B6F" w14:paraId="610FB65F" w14:textId="77777777" w:rsidTr="00FA4D4A">
        <w:trPr>
          <w:trHeight w:val="15"/>
        </w:trPr>
        <w:tc>
          <w:tcPr>
            <w:tcW w:w="3119" w:type="dxa"/>
            <w:shd w:val="clear" w:color="auto" w:fill="57B5E7"/>
          </w:tcPr>
          <w:p w14:paraId="71C6A757" w14:textId="77777777" w:rsidR="00000000" w:rsidRPr="002F40EA" w:rsidRDefault="00000000" w:rsidP="00171379">
            <w:pPr>
              <w:pStyle w:val="Heading3"/>
              <w:spacing w:before="0" w:after="0"/>
              <w:rPr>
                <w:szCs w:val="24"/>
                <w:lang w:val="en-AU"/>
              </w:rPr>
            </w:pPr>
            <w:r w:rsidRPr="002F40EA">
              <w:rPr>
                <w:rFonts w:eastAsia="Arial"/>
                <w:sz w:val="22"/>
                <w:szCs w:val="24"/>
                <w:lang w:val="en-AU"/>
              </w:rPr>
              <w:t>KIS 2.b</w:t>
            </w:r>
          </w:p>
          <w:p w14:paraId="6D0EAC90" w14:textId="77777777" w:rsidR="00420B6F" w:rsidRDefault="00000000">
            <w:r>
              <w:rPr>
                <w:rFonts w:eastAsia="Arial"/>
                <w:sz w:val="22"/>
              </w:rPr>
              <w:t>Systematic use of assessment strategies and measurement practices to obtain and provide feedback on student learning growth, attainment and wellbeing capabilities</w:t>
            </w:r>
          </w:p>
        </w:tc>
        <w:tc>
          <w:tcPr>
            <w:tcW w:w="11996" w:type="dxa"/>
            <w:gridSpan w:val="5"/>
            <w:shd w:val="clear" w:color="auto" w:fill="57B5E7"/>
          </w:tcPr>
          <w:p w14:paraId="66FF092B" w14:textId="77777777" w:rsidR="00000000" w:rsidRPr="002F40EA" w:rsidRDefault="00000000" w:rsidP="00FE3D5C">
            <w:pPr>
              <w:pStyle w:val="ESBodyText"/>
              <w:spacing w:after="0"/>
              <w:rPr>
                <w:sz w:val="20"/>
                <w:szCs w:val="24"/>
                <w:lang w:val="en-AU"/>
              </w:rPr>
            </w:pPr>
            <w:r>
              <w:rPr>
                <w:rFonts w:eastAsia="Arial"/>
                <w:sz w:val="22"/>
              </w:rPr>
              <w:t xml:space="preserve">Build teacher capacity to provide effective learning focussed feedback to students to promote self–regulation and engagement. </w:t>
            </w:r>
          </w:p>
        </w:tc>
      </w:tr>
      <w:tr w:rsidR="00420B6F" w14:paraId="026FC482" w14:textId="77777777" w:rsidTr="005D3D69">
        <w:trPr>
          <w:trHeight w:val="263"/>
        </w:trPr>
        <w:tc>
          <w:tcPr>
            <w:tcW w:w="3119" w:type="dxa"/>
            <w:shd w:val="clear" w:color="auto" w:fill="D9D9D9" w:themeFill="background1" w:themeFillShade="D9"/>
          </w:tcPr>
          <w:p w14:paraId="32D44F1A" w14:textId="77777777" w:rsidR="00000000" w:rsidRPr="002F40EA" w:rsidRDefault="00000000" w:rsidP="00AF3BC2">
            <w:pPr>
              <w:pStyle w:val="ESBodyText"/>
              <w:spacing w:after="0"/>
              <w:rPr>
                <w:b/>
                <w:sz w:val="20"/>
                <w:szCs w:val="24"/>
                <w:lang w:val="en-AU"/>
              </w:rPr>
            </w:pPr>
            <w:r w:rsidRPr="002F40EA">
              <w:rPr>
                <w:b/>
                <w:sz w:val="20"/>
                <w:szCs w:val="24"/>
                <w:lang w:val="en-AU"/>
              </w:rPr>
              <w:t>Actions</w:t>
            </w:r>
          </w:p>
        </w:tc>
        <w:tc>
          <w:tcPr>
            <w:tcW w:w="11996" w:type="dxa"/>
            <w:gridSpan w:val="5"/>
          </w:tcPr>
          <w:p w14:paraId="15EB6433" w14:textId="77777777" w:rsidR="00000000" w:rsidRPr="002F40EA" w:rsidRDefault="00000000" w:rsidP="00AF3BC2">
            <w:pPr>
              <w:pStyle w:val="ESBodyText"/>
              <w:spacing w:after="0"/>
              <w:rPr>
                <w:sz w:val="20"/>
                <w:szCs w:val="24"/>
                <w:lang w:val="en-AU"/>
              </w:rPr>
            </w:pPr>
            <w:r>
              <w:rPr>
                <w:rFonts w:eastAsia="Arial"/>
                <w:sz w:val="22"/>
              </w:rPr>
              <w:t>Strengthen the whole school approach towards social and emotional learning  </w:t>
            </w:r>
            <w:r>
              <w:rPr>
                <w:rFonts w:eastAsia="Arial"/>
                <w:sz w:val="22"/>
              </w:rPr>
              <w:br/>
            </w:r>
          </w:p>
        </w:tc>
      </w:tr>
      <w:tr w:rsidR="00420B6F" w14:paraId="2809E8EE" w14:textId="77777777" w:rsidTr="005D3D69">
        <w:trPr>
          <w:trHeight w:val="110"/>
        </w:trPr>
        <w:tc>
          <w:tcPr>
            <w:tcW w:w="3119" w:type="dxa"/>
            <w:shd w:val="clear" w:color="auto" w:fill="D9D9D9" w:themeFill="background1" w:themeFillShade="D9"/>
          </w:tcPr>
          <w:p w14:paraId="14D269C0" w14:textId="77777777" w:rsidR="00000000" w:rsidRPr="002F40EA" w:rsidRDefault="00000000" w:rsidP="00AF3BC2">
            <w:pPr>
              <w:pStyle w:val="ESBodyText"/>
              <w:spacing w:after="0"/>
              <w:rPr>
                <w:b/>
                <w:sz w:val="20"/>
                <w:szCs w:val="24"/>
                <w:lang w:val="en-AU"/>
              </w:rPr>
            </w:pPr>
            <w:r w:rsidRPr="002F40EA">
              <w:rPr>
                <w:b/>
                <w:sz w:val="20"/>
                <w:szCs w:val="24"/>
                <w:lang w:val="en-AU"/>
              </w:rPr>
              <w:t>Outcomes</w:t>
            </w:r>
          </w:p>
        </w:tc>
        <w:tc>
          <w:tcPr>
            <w:tcW w:w="11996" w:type="dxa"/>
            <w:gridSpan w:val="5"/>
          </w:tcPr>
          <w:p w14:paraId="672F98E8" w14:textId="77777777" w:rsidR="00000000" w:rsidRPr="002F40EA" w:rsidRDefault="00000000" w:rsidP="00AF3BC2">
            <w:pPr>
              <w:pStyle w:val="ESBodyText"/>
              <w:spacing w:after="0"/>
              <w:rPr>
                <w:sz w:val="20"/>
                <w:szCs w:val="24"/>
                <w:lang w:val="en-AU"/>
              </w:rPr>
            </w:pPr>
            <w:r>
              <w:rPr>
                <w:rFonts w:eastAsia="Arial"/>
                <w:sz w:val="22"/>
              </w:rPr>
              <w:t>Students will report improvements in their ability to self-regulate, be actively engaged, feel interested and motivated.</w:t>
            </w:r>
            <w:r>
              <w:rPr>
                <w:rFonts w:eastAsia="Arial"/>
                <w:sz w:val="22"/>
              </w:rPr>
              <w:br/>
              <w:t>Teachers will plan for and implement social and emotional learning within their curriculum areas.</w:t>
            </w:r>
            <w:r>
              <w:rPr>
                <w:rFonts w:eastAsia="Arial"/>
                <w:sz w:val="22"/>
              </w:rPr>
              <w:br/>
              <w:t>Teachers will be able to recognise, respond to and refer students’ mental health needs.</w:t>
            </w:r>
            <w:r>
              <w:rPr>
                <w:rFonts w:eastAsia="Arial"/>
                <w:sz w:val="22"/>
              </w:rPr>
              <w:br/>
              <w:t>Leaders will support the continuous development, documentation and revision of whole school wellbeing approaches.</w:t>
            </w:r>
            <w:r>
              <w:rPr>
                <w:rFonts w:eastAsia="Arial"/>
                <w:sz w:val="22"/>
              </w:rPr>
              <w:br/>
              <w:t>Wellbeing team will directly support teachers, students and whole school approaches to positive mental health and sense of self.</w:t>
            </w:r>
          </w:p>
        </w:tc>
      </w:tr>
      <w:tr w:rsidR="00420B6F" w14:paraId="79064519" w14:textId="77777777" w:rsidTr="005D3D69">
        <w:trPr>
          <w:trHeight w:val="110"/>
        </w:trPr>
        <w:tc>
          <w:tcPr>
            <w:tcW w:w="3119" w:type="dxa"/>
            <w:shd w:val="clear" w:color="auto" w:fill="D9D9D9" w:themeFill="background1" w:themeFillShade="D9"/>
          </w:tcPr>
          <w:p w14:paraId="1F39B47A" w14:textId="77777777" w:rsidR="00000000" w:rsidRPr="002F40EA" w:rsidRDefault="00000000" w:rsidP="00AF3BC2">
            <w:pPr>
              <w:pStyle w:val="ESBodyText"/>
              <w:spacing w:after="0"/>
              <w:rPr>
                <w:b/>
                <w:sz w:val="20"/>
                <w:szCs w:val="24"/>
                <w:lang w:val="en-AU"/>
              </w:rPr>
            </w:pPr>
            <w:r w:rsidRPr="002F40EA">
              <w:rPr>
                <w:b/>
                <w:sz w:val="20"/>
                <w:szCs w:val="24"/>
                <w:lang w:val="en-AU"/>
              </w:rPr>
              <w:t>Success Indicators</w:t>
            </w:r>
          </w:p>
        </w:tc>
        <w:tc>
          <w:tcPr>
            <w:tcW w:w="11996" w:type="dxa"/>
            <w:gridSpan w:val="5"/>
          </w:tcPr>
          <w:p w14:paraId="03CD60C6" w14:textId="77777777" w:rsidR="00000000" w:rsidRPr="002F40EA" w:rsidRDefault="00000000" w:rsidP="00AF3BC2">
            <w:pPr>
              <w:pStyle w:val="ESBodyText"/>
              <w:spacing w:after="0"/>
              <w:rPr>
                <w:sz w:val="20"/>
                <w:szCs w:val="24"/>
                <w:lang w:val="en-AU"/>
              </w:rPr>
            </w:pPr>
            <w:r>
              <w:rPr>
                <w:rFonts w:eastAsia="Arial"/>
                <w:sz w:val="22"/>
              </w:rPr>
              <w:t>Early indicators: </w:t>
            </w:r>
            <w:r>
              <w:rPr>
                <w:rFonts w:eastAsia="Arial"/>
                <w:sz w:val="22"/>
              </w:rPr>
              <w:br/>
              <w:t>Curriculum documentation will show plans for social and emotional learning.</w:t>
            </w:r>
            <w:r>
              <w:rPr>
                <w:rFonts w:eastAsia="Arial"/>
                <w:sz w:val="22"/>
              </w:rPr>
              <w:br/>
              <w:t>Notes from learning walks and peer observation will show how staff are embedding social and emotional learning, in the form of programs as well as the Positive Classroom Management Strategies (PCMS).</w:t>
            </w:r>
            <w:r>
              <w:rPr>
                <w:rFonts w:eastAsia="Arial"/>
                <w:sz w:val="22"/>
              </w:rPr>
              <w:br/>
              <w:t>Student support resources displayed around the school.</w:t>
            </w:r>
            <w:r>
              <w:rPr>
                <w:rFonts w:eastAsia="Arial"/>
                <w:sz w:val="22"/>
              </w:rPr>
              <w:br/>
            </w:r>
            <w:r>
              <w:rPr>
                <w:rFonts w:eastAsia="Arial"/>
                <w:sz w:val="22"/>
              </w:rPr>
              <w:br/>
              <w:t>Late indicators: </w:t>
            </w:r>
            <w:r>
              <w:rPr>
                <w:rFonts w:eastAsia="Arial"/>
                <w:sz w:val="22"/>
              </w:rPr>
              <w:br/>
              <w:t>Victorian Curriculum: Personal and Social Capability</w:t>
            </w:r>
            <w:r>
              <w:rPr>
                <w:rFonts w:eastAsia="Arial"/>
                <w:sz w:val="22"/>
              </w:rPr>
              <w:br/>
              <w:t>SSS factors: instructional leadership, collective efficacy, trust in colleagues</w:t>
            </w:r>
            <w:r>
              <w:rPr>
                <w:rFonts w:eastAsia="Arial"/>
                <w:sz w:val="22"/>
              </w:rPr>
              <w:br/>
              <w:t>AtoSS factors: sense of connectedness, emotional awareness and regulation, psychological distress, resilience</w:t>
            </w:r>
          </w:p>
        </w:tc>
      </w:tr>
      <w:tr w:rsidR="00420B6F" w14:paraId="189EF219" w14:textId="77777777" w:rsidTr="006C7A56">
        <w:trPr>
          <w:trHeight w:val="549"/>
        </w:trPr>
        <w:tc>
          <w:tcPr>
            <w:tcW w:w="6205" w:type="dxa"/>
            <w:gridSpan w:val="2"/>
            <w:shd w:val="clear" w:color="auto" w:fill="D9D9D9" w:themeFill="background1" w:themeFillShade="D9"/>
          </w:tcPr>
          <w:p w14:paraId="0095C0A1" w14:textId="77777777" w:rsidR="00000000" w:rsidRPr="002F40EA" w:rsidRDefault="00000000" w:rsidP="00FA4D4A">
            <w:pPr>
              <w:pStyle w:val="Heading3"/>
              <w:spacing w:before="0" w:after="0"/>
              <w:rPr>
                <w:szCs w:val="24"/>
                <w:lang w:val="en-AU"/>
              </w:rPr>
            </w:pPr>
            <w:r w:rsidRPr="002F40EA">
              <w:rPr>
                <w:szCs w:val="24"/>
                <w:lang w:val="en-AU"/>
              </w:rPr>
              <w:t>Activities</w:t>
            </w:r>
          </w:p>
        </w:tc>
        <w:tc>
          <w:tcPr>
            <w:tcW w:w="3150" w:type="dxa"/>
            <w:shd w:val="clear" w:color="auto" w:fill="D9D9D9" w:themeFill="background1" w:themeFillShade="D9"/>
          </w:tcPr>
          <w:p w14:paraId="0C0B8D60" w14:textId="77777777" w:rsidR="00000000" w:rsidRPr="002F40EA" w:rsidRDefault="00000000" w:rsidP="00FA4D4A">
            <w:pPr>
              <w:pStyle w:val="Heading3"/>
              <w:spacing w:before="0" w:after="0"/>
              <w:rPr>
                <w:szCs w:val="24"/>
                <w:lang w:val="en-AU"/>
              </w:rPr>
            </w:pPr>
            <w:r w:rsidRPr="002F40EA">
              <w:rPr>
                <w:szCs w:val="24"/>
                <w:lang w:val="en-AU"/>
              </w:rPr>
              <w:t xml:space="preserve">People </w:t>
            </w:r>
            <w:r w:rsidRPr="002F40EA">
              <w:rPr>
                <w:szCs w:val="24"/>
                <w:lang w:val="en-AU"/>
              </w:rPr>
              <w:t>responsible</w:t>
            </w:r>
          </w:p>
        </w:tc>
        <w:tc>
          <w:tcPr>
            <w:tcW w:w="1530" w:type="dxa"/>
            <w:shd w:val="clear" w:color="auto" w:fill="D9D9D9" w:themeFill="background1" w:themeFillShade="D9"/>
          </w:tcPr>
          <w:p w14:paraId="323B47C9" w14:textId="77777777" w:rsidR="00000000" w:rsidRPr="002F40EA" w:rsidRDefault="00000000" w:rsidP="00103446">
            <w:pPr>
              <w:pStyle w:val="Heading3"/>
              <w:spacing w:before="0" w:after="0"/>
              <w:rPr>
                <w:szCs w:val="24"/>
                <w:lang w:val="en-AU"/>
              </w:rPr>
            </w:pPr>
            <w:r w:rsidRPr="002F40EA">
              <w:rPr>
                <w:szCs w:val="24"/>
                <w:lang w:val="en-AU"/>
              </w:rPr>
              <w:t xml:space="preserve">Is this a </w:t>
            </w:r>
            <w:r w:rsidRPr="002F40EA">
              <w:rPr>
                <w:szCs w:val="24"/>
                <w:lang w:val="en-AU"/>
              </w:rPr>
              <w:t xml:space="preserve">PL </w:t>
            </w:r>
            <w:r w:rsidRPr="002F40EA">
              <w:rPr>
                <w:szCs w:val="24"/>
                <w:lang w:val="en-AU"/>
              </w:rPr>
              <w:t>priority</w:t>
            </w:r>
          </w:p>
        </w:tc>
        <w:tc>
          <w:tcPr>
            <w:tcW w:w="2070" w:type="dxa"/>
            <w:shd w:val="clear" w:color="auto" w:fill="D9D9D9" w:themeFill="background1" w:themeFillShade="D9"/>
          </w:tcPr>
          <w:p w14:paraId="273DB9EF" w14:textId="77777777" w:rsidR="00000000" w:rsidRPr="002F40EA" w:rsidRDefault="00000000" w:rsidP="00FA4D4A">
            <w:pPr>
              <w:pStyle w:val="Heading3"/>
              <w:spacing w:before="0" w:after="0"/>
              <w:rPr>
                <w:szCs w:val="24"/>
                <w:lang w:val="en-AU"/>
              </w:rPr>
            </w:pPr>
            <w:r w:rsidRPr="002F40EA">
              <w:rPr>
                <w:szCs w:val="24"/>
                <w:lang w:val="en-AU"/>
              </w:rPr>
              <w:t>When</w:t>
            </w:r>
          </w:p>
        </w:tc>
        <w:tc>
          <w:tcPr>
            <w:tcW w:w="2160" w:type="dxa"/>
            <w:shd w:val="clear" w:color="auto" w:fill="D9D9D9" w:themeFill="background1" w:themeFillShade="D9"/>
          </w:tcPr>
          <w:p w14:paraId="0612C1BC" w14:textId="77777777" w:rsidR="00000000" w:rsidRPr="002F40EA" w:rsidRDefault="00000000" w:rsidP="00FA4D4A">
            <w:pPr>
              <w:pStyle w:val="Heading3"/>
              <w:spacing w:before="0" w:after="0"/>
              <w:rPr>
                <w:szCs w:val="24"/>
                <w:lang w:val="en-AU"/>
              </w:rPr>
            </w:pPr>
            <w:r w:rsidRPr="002F40EA">
              <w:rPr>
                <w:szCs w:val="24"/>
                <w:lang w:val="en-AU"/>
              </w:rPr>
              <w:t>Activity cost and funding streams</w:t>
            </w:r>
          </w:p>
        </w:tc>
      </w:tr>
      <w:tr w:rsidR="00420B6F" w14:paraId="5E1C224E" w14:textId="77777777" w:rsidTr="00AF3BC2">
        <w:trPr>
          <w:trHeight w:val="20"/>
        </w:trPr>
        <w:tc>
          <w:tcPr>
            <w:tcW w:w="6205" w:type="dxa"/>
            <w:gridSpan w:val="2"/>
          </w:tcPr>
          <w:p w14:paraId="24BA6C08" w14:textId="77777777" w:rsidR="00000000" w:rsidRPr="002F40EA" w:rsidRDefault="00000000" w:rsidP="00AF3BC2">
            <w:pPr>
              <w:pStyle w:val="ESBodyText"/>
              <w:spacing w:after="0"/>
              <w:rPr>
                <w:sz w:val="20"/>
                <w:szCs w:val="24"/>
                <w:lang w:val="en-AU"/>
              </w:rPr>
            </w:pPr>
            <w:r>
              <w:rPr>
                <w:rFonts w:eastAsia="Arial"/>
                <w:sz w:val="22"/>
              </w:rPr>
              <w:lastRenderedPageBreak/>
              <w:t>Develop a professional learning plan to increase staff (teacher and ES) capacity in the Personal and Social Capability, explicitly referring to the teaching of Positive Classroom Management Strategies (PCMS).</w:t>
            </w:r>
            <w:r>
              <w:rPr>
                <w:rFonts w:eastAsia="Arial"/>
                <w:sz w:val="22"/>
              </w:rPr>
              <w:br/>
            </w:r>
          </w:p>
        </w:tc>
        <w:tc>
          <w:tcPr>
            <w:tcW w:w="3150" w:type="dxa"/>
          </w:tcPr>
          <w:p w14:paraId="1ECF40EB" w14:textId="77777777" w:rsidR="00000000" w:rsidRPr="002F40EA" w:rsidRDefault="00000000" w:rsidP="00AF3BC2">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All staff</w:t>
            </w:r>
          </w:p>
          <w:p w14:paraId="0FFA3694"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Assistant principal</w:t>
            </w:r>
          </w:p>
          <w:p w14:paraId="0D0C7445"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Learning specialist(s)</w:t>
            </w:r>
          </w:p>
        </w:tc>
        <w:tc>
          <w:tcPr>
            <w:tcW w:w="1530" w:type="dxa"/>
          </w:tcPr>
          <w:p w14:paraId="31D52225" w14:textId="77777777" w:rsidR="00000000" w:rsidRPr="002F40EA" w:rsidRDefault="00000000" w:rsidP="00AF3BC2">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PLP Priority</w:t>
            </w:r>
          </w:p>
        </w:tc>
        <w:tc>
          <w:tcPr>
            <w:tcW w:w="2070" w:type="dxa"/>
          </w:tcPr>
          <w:p w14:paraId="588BA192" w14:textId="77777777" w:rsidR="00000000" w:rsidRPr="002F40EA" w:rsidRDefault="00000000" w:rsidP="00AF3BC2">
            <w:pPr>
              <w:pStyle w:val="ESBodyText"/>
              <w:spacing w:after="0"/>
              <w:rPr>
                <w:sz w:val="20"/>
                <w:szCs w:val="24"/>
                <w:lang w:val="en-AU"/>
              </w:rPr>
            </w:pPr>
            <w:r>
              <w:rPr>
                <w:rFonts w:eastAsia="Arial"/>
                <w:sz w:val="22"/>
              </w:rPr>
              <w:t>from:</w:t>
            </w:r>
            <w:r>
              <w:rPr>
                <w:rFonts w:eastAsia="Arial"/>
                <w:sz w:val="22"/>
              </w:rPr>
              <w:br/>
              <w:t>Term 1</w:t>
            </w:r>
          </w:p>
          <w:p w14:paraId="7FC2421A" w14:textId="77777777" w:rsidR="00420B6F" w:rsidRDefault="00000000">
            <w:r>
              <w:rPr>
                <w:rFonts w:eastAsia="Arial"/>
                <w:sz w:val="22"/>
              </w:rPr>
              <w:t>to:</w:t>
            </w:r>
            <w:r>
              <w:rPr>
                <w:rFonts w:eastAsia="Arial"/>
                <w:sz w:val="22"/>
              </w:rPr>
              <w:br/>
              <w:t>Term 4</w:t>
            </w:r>
          </w:p>
        </w:tc>
        <w:tc>
          <w:tcPr>
            <w:tcW w:w="2160" w:type="dxa"/>
          </w:tcPr>
          <w:p w14:paraId="5A6EE2B8" w14:textId="77777777" w:rsidR="00000000" w:rsidRPr="002F40EA" w:rsidRDefault="00000000" w:rsidP="00AF3BC2">
            <w:pPr>
              <w:pStyle w:val="ESBodyText"/>
              <w:spacing w:after="0"/>
              <w:rPr>
                <w:sz w:val="20"/>
                <w:szCs w:val="24"/>
                <w:lang w:val="en-AU"/>
              </w:rPr>
            </w:pPr>
            <w:r>
              <w:rPr>
                <w:rFonts w:eastAsia="Arial"/>
                <w:sz w:val="22"/>
              </w:rPr>
              <w:t>$16,257.00</w:t>
            </w:r>
          </w:p>
          <w:p w14:paraId="6AFC8FAC" w14:textId="77777777" w:rsidR="00420B6F" w:rsidRDefault="00420B6F"/>
          <w:p w14:paraId="7620A9B9"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Disability Inclusion Tier 2 Funding will be used</w:t>
            </w:r>
          </w:p>
        </w:tc>
      </w:tr>
      <w:tr w:rsidR="00420B6F" w14:paraId="663D5F88" w14:textId="77777777" w:rsidTr="00AF3BC2">
        <w:trPr>
          <w:trHeight w:val="20"/>
        </w:trPr>
        <w:tc>
          <w:tcPr>
            <w:tcW w:w="6205" w:type="dxa"/>
            <w:gridSpan w:val="2"/>
          </w:tcPr>
          <w:p w14:paraId="785CED2A" w14:textId="77777777" w:rsidR="00000000" w:rsidRPr="002F40EA" w:rsidRDefault="00000000" w:rsidP="00AF3BC2">
            <w:pPr>
              <w:pStyle w:val="ESBodyText"/>
              <w:spacing w:after="0"/>
              <w:rPr>
                <w:sz w:val="20"/>
                <w:szCs w:val="24"/>
                <w:lang w:val="en-AU"/>
              </w:rPr>
            </w:pPr>
            <w:r>
              <w:rPr>
                <w:rFonts w:eastAsia="Arial"/>
                <w:sz w:val="22"/>
              </w:rPr>
              <w:t>Schedule regular learning walks and peer observation that focus on the Positive Classroom Management Strategies (PCMS).</w:t>
            </w:r>
            <w:r>
              <w:rPr>
                <w:rFonts w:eastAsia="Arial"/>
                <w:sz w:val="22"/>
              </w:rPr>
              <w:br/>
            </w:r>
            <w:r>
              <w:rPr>
                <w:rFonts w:eastAsia="Arial"/>
                <w:sz w:val="22"/>
              </w:rPr>
              <w:br/>
            </w:r>
            <w:r>
              <w:rPr>
                <w:rFonts w:eastAsia="Arial"/>
                <w:sz w:val="22"/>
              </w:rPr>
              <w:br/>
            </w:r>
          </w:p>
        </w:tc>
        <w:tc>
          <w:tcPr>
            <w:tcW w:w="3150" w:type="dxa"/>
          </w:tcPr>
          <w:p w14:paraId="20035481" w14:textId="77777777" w:rsidR="00000000" w:rsidRPr="002F40EA" w:rsidRDefault="00000000" w:rsidP="00AF3BC2">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Assistant principal</w:t>
            </w:r>
          </w:p>
          <w:p w14:paraId="3ACD903C"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Learning specialist(s)</w:t>
            </w:r>
          </w:p>
          <w:p w14:paraId="7B23308D"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Principal</w:t>
            </w:r>
          </w:p>
        </w:tc>
        <w:tc>
          <w:tcPr>
            <w:tcW w:w="1530" w:type="dxa"/>
          </w:tcPr>
          <w:p w14:paraId="100A7A80" w14:textId="77777777" w:rsidR="00000000" w:rsidRPr="002F40EA" w:rsidRDefault="00000000" w:rsidP="00AF3BC2">
            <w:pPr>
              <w:pStyle w:val="ESBodyText"/>
              <w:spacing w:after="0"/>
              <w:rPr>
                <w:sz w:val="20"/>
                <w:szCs w:val="24"/>
                <w:lang w:val="en-AU"/>
              </w:rPr>
            </w:pPr>
            <w:r>
              <w:rPr>
                <w:rFonts w:ascii="Wingdings" w:eastAsia="Wingdings" w:hAnsi="Wingdings" w:cs="Wingdings"/>
                <w:color w:val="A9A9A9"/>
                <w:sz w:val="24"/>
              </w:rPr>
              <w:sym w:font="Wingdings" w:char="F0A8"/>
            </w:r>
            <w:r>
              <w:rPr>
                <w:rFonts w:eastAsia="Arial"/>
                <w:color w:val="000000"/>
                <w:sz w:val="22"/>
              </w:rPr>
              <w:t xml:space="preserve"> PLP Priority</w:t>
            </w:r>
          </w:p>
        </w:tc>
        <w:tc>
          <w:tcPr>
            <w:tcW w:w="2070" w:type="dxa"/>
          </w:tcPr>
          <w:p w14:paraId="7D0A3BEA" w14:textId="77777777" w:rsidR="00000000" w:rsidRPr="002F40EA" w:rsidRDefault="00000000" w:rsidP="00AF3BC2">
            <w:pPr>
              <w:pStyle w:val="ESBodyText"/>
              <w:spacing w:after="0"/>
              <w:rPr>
                <w:sz w:val="20"/>
                <w:szCs w:val="24"/>
                <w:lang w:val="en-AU"/>
              </w:rPr>
            </w:pPr>
            <w:r>
              <w:rPr>
                <w:rFonts w:eastAsia="Arial"/>
                <w:sz w:val="22"/>
              </w:rPr>
              <w:t>from:</w:t>
            </w:r>
            <w:r>
              <w:rPr>
                <w:rFonts w:eastAsia="Arial"/>
                <w:sz w:val="22"/>
              </w:rPr>
              <w:br/>
              <w:t>Term 1</w:t>
            </w:r>
          </w:p>
          <w:p w14:paraId="0CA981C9" w14:textId="77777777" w:rsidR="00420B6F" w:rsidRDefault="00000000">
            <w:r>
              <w:rPr>
                <w:rFonts w:eastAsia="Arial"/>
                <w:sz w:val="22"/>
              </w:rPr>
              <w:t>to:</w:t>
            </w:r>
            <w:r>
              <w:rPr>
                <w:rFonts w:eastAsia="Arial"/>
                <w:sz w:val="22"/>
              </w:rPr>
              <w:br/>
              <w:t>Term 4</w:t>
            </w:r>
          </w:p>
        </w:tc>
        <w:tc>
          <w:tcPr>
            <w:tcW w:w="2160" w:type="dxa"/>
          </w:tcPr>
          <w:p w14:paraId="5DE4C692" w14:textId="77777777" w:rsidR="00000000" w:rsidRPr="002F40EA" w:rsidRDefault="00000000" w:rsidP="00AF3BC2">
            <w:pPr>
              <w:pStyle w:val="ESBodyText"/>
              <w:spacing w:after="0"/>
              <w:rPr>
                <w:sz w:val="20"/>
                <w:szCs w:val="24"/>
                <w:lang w:val="en-AU"/>
              </w:rPr>
            </w:pPr>
            <w:r>
              <w:rPr>
                <w:rFonts w:eastAsia="Arial"/>
                <w:sz w:val="22"/>
              </w:rPr>
              <w:t>$1,000.00</w:t>
            </w:r>
          </w:p>
          <w:p w14:paraId="2CA2C4FA" w14:textId="77777777" w:rsidR="00420B6F" w:rsidRDefault="00420B6F"/>
          <w:p w14:paraId="7B6B80E9"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Other funding will be used</w:t>
            </w:r>
          </w:p>
        </w:tc>
      </w:tr>
      <w:tr w:rsidR="00420B6F" w14:paraId="78CD18F4" w14:textId="77777777" w:rsidTr="00AF3BC2">
        <w:trPr>
          <w:trHeight w:val="20"/>
        </w:trPr>
        <w:tc>
          <w:tcPr>
            <w:tcW w:w="6205" w:type="dxa"/>
            <w:gridSpan w:val="2"/>
          </w:tcPr>
          <w:p w14:paraId="5B86CC08" w14:textId="77777777" w:rsidR="00000000" w:rsidRPr="002F40EA" w:rsidRDefault="00000000" w:rsidP="00AF3BC2">
            <w:pPr>
              <w:pStyle w:val="ESBodyText"/>
              <w:spacing w:after="0"/>
              <w:rPr>
                <w:sz w:val="20"/>
                <w:szCs w:val="24"/>
                <w:lang w:val="en-AU"/>
              </w:rPr>
            </w:pPr>
            <w:r>
              <w:rPr>
                <w:rFonts w:eastAsia="Arial"/>
                <w:sz w:val="22"/>
              </w:rPr>
              <w:t>Provide staff with additional coaching to build capacity and streamline the referral process to wellbeing programs and practices on offer at CPS as part of the RTI tiered support.</w:t>
            </w:r>
          </w:p>
        </w:tc>
        <w:tc>
          <w:tcPr>
            <w:tcW w:w="3150" w:type="dxa"/>
          </w:tcPr>
          <w:p w14:paraId="5D4E30C3" w14:textId="77777777" w:rsidR="00000000" w:rsidRPr="002F40EA" w:rsidRDefault="00000000" w:rsidP="00AF3BC2">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All staff</w:t>
            </w:r>
          </w:p>
          <w:p w14:paraId="1BB18B39"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Assistant principal</w:t>
            </w:r>
          </w:p>
          <w:p w14:paraId="0536D025"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Learning specialist(s)</w:t>
            </w:r>
          </w:p>
        </w:tc>
        <w:tc>
          <w:tcPr>
            <w:tcW w:w="1530" w:type="dxa"/>
          </w:tcPr>
          <w:p w14:paraId="22DBC507" w14:textId="77777777" w:rsidR="00000000" w:rsidRPr="002F40EA" w:rsidRDefault="00000000" w:rsidP="00AF3BC2">
            <w:pPr>
              <w:pStyle w:val="ESBodyText"/>
              <w:spacing w:after="0"/>
              <w:rPr>
                <w:sz w:val="20"/>
                <w:szCs w:val="24"/>
                <w:lang w:val="en-AU"/>
              </w:rPr>
            </w:pPr>
            <w:r>
              <w:rPr>
                <w:rFonts w:ascii="Wingdings" w:eastAsia="Wingdings" w:hAnsi="Wingdings" w:cs="Wingdings"/>
                <w:color w:val="A9A9A9"/>
                <w:sz w:val="24"/>
              </w:rPr>
              <w:sym w:font="Wingdings" w:char="F0A8"/>
            </w:r>
            <w:r>
              <w:rPr>
                <w:rFonts w:eastAsia="Arial"/>
                <w:color w:val="000000"/>
                <w:sz w:val="22"/>
              </w:rPr>
              <w:t xml:space="preserve"> PLP Priority</w:t>
            </w:r>
          </w:p>
        </w:tc>
        <w:tc>
          <w:tcPr>
            <w:tcW w:w="2070" w:type="dxa"/>
          </w:tcPr>
          <w:p w14:paraId="6422701D" w14:textId="77777777" w:rsidR="00000000" w:rsidRPr="002F40EA" w:rsidRDefault="00000000" w:rsidP="00AF3BC2">
            <w:pPr>
              <w:pStyle w:val="ESBodyText"/>
              <w:spacing w:after="0"/>
              <w:rPr>
                <w:sz w:val="20"/>
                <w:szCs w:val="24"/>
                <w:lang w:val="en-AU"/>
              </w:rPr>
            </w:pPr>
            <w:r>
              <w:rPr>
                <w:rFonts w:eastAsia="Arial"/>
                <w:sz w:val="22"/>
              </w:rPr>
              <w:t>from:</w:t>
            </w:r>
            <w:r>
              <w:rPr>
                <w:rFonts w:eastAsia="Arial"/>
                <w:sz w:val="22"/>
              </w:rPr>
              <w:br/>
              <w:t>Term 1</w:t>
            </w:r>
          </w:p>
          <w:p w14:paraId="1833E8D2" w14:textId="77777777" w:rsidR="00420B6F" w:rsidRDefault="00000000">
            <w:r>
              <w:rPr>
                <w:rFonts w:eastAsia="Arial"/>
                <w:sz w:val="22"/>
              </w:rPr>
              <w:t>to:</w:t>
            </w:r>
            <w:r>
              <w:rPr>
                <w:rFonts w:eastAsia="Arial"/>
                <w:sz w:val="22"/>
              </w:rPr>
              <w:br/>
              <w:t>Term 4</w:t>
            </w:r>
          </w:p>
        </w:tc>
        <w:tc>
          <w:tcPr>
            <w:tcW w:w="2160" w:type="dxa"/>
          </w:tcPr>
          <w:p w14:paraId="1A77836D" w14:textId="77777777" w:rsidR="00000000" w:rsidRPr="002F40EA" w:rsidRDefault="00000000" w:rsidP="00AF3BC2">
            <w:pPr>
              <w:pStyle w:val="ESBodyText"/>
              <w:spacing w:after="0"/>
              <w:rPr>
                <w:sz w:val="20"/>
                <w:szCs w:val="24"/>
                <w:lang w:val="en-AU"/>
              </w:rPr>
            </w:pPr>
            <w:r>
              <w:rPr>
                <w:rFonts w:eastAsia="Arial"/>
                <w:sz w:val="22"/>
              </w:rPr>
              <w:t>$14,307.00</w:t>
            </w:r>
          </w:p>
          <w:p w14:paraId="75F9BCD8" w14:textId="77777777" w:rsidR="00420B6F" w:rsidRDefault="00420B6F"/>
          <w:p w14:paraId="08CE98EB"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Schools Mental Health Menu items will be used which may include DET funded or free items</w:t>
            </w:r>
          </w:p>
        </w:tc>
      </w:tr>
      <w:tr w:rsidR="00420B6F" w14:paraId="08A460D4" w14:textId="77777777" w:rsidTr="00AF3BC2">
        <w:trPr>
          <w:trHeight w:val="20"/>
        </w:trPr>
        <w:tc>
          <w:tcPr>
            <w:tcW w:w="6205" w:type="dxa"/>
            <w:gridSpan w:val="2"/>
          </w:tcPr>
          <w:p w14:paraId="6F434193" w14:textId="77777777" w:rsidR="00000000" w:rsidRPr="002F40EA" w:rsidRDefault="00000000" w:rsidP="00AF3BC2">
            <w:pPr>
              <w:pStyle w:val="ESBodyText"/>
              <w:spacing w:after="0"/>
              <w:rPr>
                <w:sz w:val="20"/>
                <w:szCs w:val="24"/>
                <w:lang w:val="en-AU"/>
              </w:rPr>
            </w:pPr>
            <w:r>
              <w:rPr>
                <w:rFonts w:eastAsia="Arial"/>
                <w:sz w:val="22"/>
              </w:rPr>
              <w:t>Develop and document a scope and sequence for the teaching of the Personal and Social General Capability, including our RTI tiered support.</w:t>
            </w:r>
          </w:p>
        </w:tc>
        <w:tc>
          <w:tcPr>
            <w:tcW w:w="3150" w:type="dxa"/>
          </w:tcPr>
          <w:p w14:paraId="023784D7" w14:textId="77777777" w:rsidR="00000000" w:rsidRPr="002F40EA" w:rsidRDefault="00000000" w:rsidP="00AF3BC2">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Assistant principal</w:t>
            </w:r>
          </w:p>
          <w:p w14:paraId="26EFD6E4"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Learning specialist(s)</w:t>
            </w:r>
          </w:p>
        </w:tc>
        <w:tc>
          <w:tcPr>
            <w:tcW w:w="1530" w:type="dxa"/>
          </w:tcPr>
          <w:p w14:paraId="5A13B7CE" w14:textId="77777777" w:rsidR="00000000" w:rsidRPr="002F40EA" w:rsidRDefault="00000000" w:rsidP="00AF3BC2">
            <w:pPr>
              <w:pStyle w:val="ESBodyText"/>
              <w:spacing w:after="0"/>
              <w:rPr>
                <w:sz w:val="20"/>
                <w:szCs w:val="24"/>
                <w:lang w:val="en-AU"/>
              </w:rPr>
            </w:pPr>
            <w:r>
              <w:rPr>
                <w:rFonts w:ascii="Wingdings" w:eastAsia="Wingdings" w:hAnsi="Wingdings" w:cs="Wingdings"/>
                <w:color w:val="A9A9A9"/>
                <w:sz w:val="24"/>
              </w:rPr>
              <w:sym w:font="Wingdings" w:char="F0A8"/>
            </w:r>
            <w:r>
              <w:rPr>
                <w:rFonts w:eastAsia="Arial"/>
                <w:color w:val="000000"/>
                <w:sz w:val="22"/>
              </w:rPr>
              <w:t xml:space="preserve"> PLP Priority</w:t>
            </w:r>
          </w:p>
        </w:tc>
        <w:tc>
          <w:tcPr>
            <w:tcW w:w="2070" w:type="dxa"/>
          </w:tcPr>
          <w:p w14:paraId="417F358C" w14:textId="77777777" w:rsidR="00000000" w:rsidRPr="002F40EA" w:rsidRDefault="00000000" w:rsidP="00AF3BC2">
            <w:pPr>
              <w:pStyle w:val="ESBodyText"/>
              <w:spacing w:after="0"/>
              <w:rPr>
                <w:sz w:val="20"/>
                <w:szCs w:val="24"/>
                <w:lang w:val="en-AU"/>
              </w:rPr>
            </w:pPr>
            <w:r>
              <w:rPr>
                <w:rFonts w:eastAsia="Arial"/>
                <w:sz w:val="22"/>
              </w:rPr>
              <w:t>from:</w:t>
            </w:r>
            <w:r>
              <w:rPr>
                <w:rFonts w:eastAsia="Arial"/>
                <w:sz w:val="22"/>
              </w:rPr>
              <w:br/>
              <w:t>Term 1</w:t>
            </w:r>
          </w:p>
          <w:p w14:paraId="48362249" w14:textId="77777777" w:rsidR="00420B6F" w:rsidRDefault="00000000">
            <w:r>
              <w:rPr>
                <w:rFonts w:eastAsia="Arial"/>
                <w:sz w:val="22"/>
              </w:rPr>
              <w:t>to:</w:t>
            </w:r>
            <w:r>
              <w:rPr>
                <w:rFonts w:eastAsia="Arial"/>
                <w:sz w:val="22"/>
              </w:rPr>
              <w:br/>
              <w:t>Term 4</w:t>
            </w:r>
          </w:p>
        </w:tc>
        <w:tc>
          <w:tcPr>
            <w:tcW w:w="2160" w:type="dxa"/>
          </w:tcPr>
          <w:p w14:paraId="5FCE2FF9" w14:textId="77777777" w:rsidR="00000000" w:rsidRPr="002F40EA" w:rsidRDefault="00000000" w:rsidP="00AF3BC2">
            <w:pPr>
              <w:pStyle w:val="ESBodyText"/>
              <w:spacing w:after="0"/>
              <w:rPr>
                <w:sz w:val="20"/>
                <w:szCs w:val="24"/>
                <w:lang w:val="en-AU"/>
              </w:rPr>
            </w:pPr>
            <w:r>
              <w:rPr>
                <w:rFonts w:eastAsia="Arial"/>
                <w:sz w:val="22"/>
              </w:rPr>
              <w:t>$1,000.00</w:t>
            </w:r>
          </w:p>
          <w:p w14:paraId="04133B0D" w14:textId="77777777" w:rsidR="00420B6F" w:rsidRDefault="00420B6F"/>
          <w:p w14:paraId="70CD2229"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Other funding will be used</w:t>
            </w:r>
          </w:p>
        </w:tc>
      </w:tr>
      <w:tr w:rsidR="00420B6F" w14:paraId="6D38719D" w14:textId="77777777" w:rsidTr="00AF3BC2">
        <w:trPr>
          <w:trHeight w:val="20"/>
        </w:trPr>
        <w:tc>
          <w:tcPr>
            <w:tcW w:w="6205" w:type="dxa"/>
            <w:gridSpan w:val="2"/>
          </w:tcPr>
          <w:p w14:paraId="25236814" w14:textId="77777777" w:rsidR="00000000" w:rsidRPr="002F40EA" w:rsidRDefault="00000000" w:rsidP="00AF3BC2">
            <w:pPr>
              <w:pStyle w:val="ESBodyText"/>
              <w:spacing w:after="0"/>
              <w:rPr>
                <w:sz w:val="20"/>
                <w:szCs w:val="24"/>
                <w:lang w:val="en-AU"/>
              </w:rPr>
            </w:pPr>
            <w:r>
              <w:rPr>
                <w:rFonts w:eastAsia="Arial"/>
                <w:sz w:val="22"/>
              </w:rPr>
              <w:t xml:space="preserve">Continual development of the Disability Inclusion Profile process and our learning plans and documentation associated with this. Employ a wellbeing/Inclusion learning specialist. </w:t>
            </w:r>
          </w:p>
        </w:tc>
        <w:tc>
          <w:tcPr>
            <w:tcW w:w="3150" w:type="dxa"/>
          </w:tcPr>
          <w:p w14:paraId="5A5C908B" w14:textId="77777777" w:rsidR="00000000" w:rsidRPr="002F40EA" w:rsidRDefault="00000000" w:rsidP="00AF3BC2">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Assistant principal</w:t>
            </w:r>
          </w:p>
        </w:tc>
        <w:tc>
          <w:tcPr>
            <w:tcW w:w="1530" w:type="dxa"/>
          </w:tcPr>
          <w:p w14:paraId="2C221710" w14:textId="77777777" w:rsidR="00000000" w:rsidRPr="002F40EA" w:rsidRDefault="00000000" w:rsidP="00AF3BC2">
            <w:pPr>
              <w:pStyle w:val="ESBodyText"/>
              <w:spacing w:after="0"/>
              <w:rPr>
                <w:sz w:val="20"/>
                <w:szCs w:val="24"/>
                <w:lang w:val="en-AU"/>
              </w:rPr>
            </w:pPr>
            <w:r>
              <w:rPr>
                <w:rFonts w:ascii="Wingdings" w:eastAsia="Wingdings" w:hAnsi="Wingdings" w:cs="Wingdings"/>
                <w:color w:val="A9A9A9"/>
                <w:sz w:val="24"/>
              </w:rPr>
              <w:sym w:font="Wingdings" w:char="F0A8"/>
            </w:r>
            <w:r>
              <w:rPr>
                <w:rFonts w:eastAsia="Arial"/>
                <w:color w:val="000000"/>
                <w:sz w:val="22"/>
              </w:rPr>
              <w:t xml:space="preserve"> PLP Priority</w:t>
            </w:r>
          </w:p>
        </w:tc>
        <w:tc>
          <w:tcPr>
            <w:tcW w:w="2070" w:type="dxa"/>
          </w:tcPr>
          <w:p w14:paraId="32DB903D" w14:textId="77777777" w:rsidR="00000000" w:rsidRPr="002F40EA" w:rsidRDefault="00000000" w:rsidP="00AF3BC2">
            <w:pPr>
              <w:pStyle w:val="ESBodyText"/>
              <w:spacing w:after="0"/>
              <w:rPr>
                <w:sz w:val="20"/>
                <w:szCs w:val="24"/>
                <w:lang w:val="en-AU"/>
              </w:rPr>
            </w:pPr>
            <w:r>
              <w:rPr>
                <w:rFonts w:eastAsia="Arial"/>
                <w:sz w:val="22"/>
              </w:rPr>
              <w:t>from:</w:t>
            </w:r>
            <w:r>
              <w:rPr>
                <w:rFonts w:eastAsia="Arial"/>
                <w:sz w:val="22"/>
              </w:rPr>
              <w:br/>
              <w:t>Term 1</w:t>
            </w:r>
          </w:p>
          <w:p w14:paraId="2C393C51" w14:textId="77777777" w:rsidR="00420B6F" w:rsidRDefault="00000000">
            <w:r>
              <w:rPr>
                <w:rFonts w:eastAsia="Arial"/>
                <w:sz w:val="22"/>
              </w:rPr>
              <w:t>to:</w:t>
            </w:r>
            <w:r>
              <w:rPr>
                <w:rFonts w:eastAsia="Arial"/>
                <w:sz w:val="22"/>
              </w:rPr>
              <w:br/>
              <w:t>Term 4</w:t>
            </w:r>
          </w:p>
        </w:tc>
        <w:tc>
          <w:tcPr>
            <w:tcW w:w="2160" w:type="dxa"/>
          </w:tcPr>
          <w:p w14:paraId="2ACBC632" w14:textId="77777777" w:rsidR="00000000" w:rsidRPr="002F40EA" w:rsidRDefault="00000000" w:rsidP="00AF3BC2">
            <w:pPr>
              <w:pStyle w:val="ESBodyText"/>
              <w:spacing w:after="0"/>
              <w:rPr>
                <w:sz w:val="20"/>
                <w:szCs w:val="24"/>
                <w:lang w:val="en-AU"/>
              </w:rPr>
            </w:pPr>
            <w:r>
              <w:rPr>
                <w:rFonts w:eastAsia="Arial"/>
                <w:sz w:val="22"/>
              </w:rPr>
              <w:t>$25,184.00</w:t>
            </w:r>
          </w:p>
          <w:p w14:paraId="667F2CAD" w14:textId="77777777" w:rsidR="00420B6F" w:rsidRDefault="00420B6F"/>
          <w:p w14:paraId="37E1D1C0"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Schools Mental Health Menu items </w:t>
            </w:r>
            <w:r>
              <w:rPr>
                <w:rFonts w:eastAsia="Arial"/>
                <w:color w:val="000000"/>
                <w:sz w:val="22"/>
              </w:rPr>
              <w:lastRenderedPageBreak/>
              <w:t>will be used which may include DET funded or free items</w:t>
            </w:r>
          </w:p>
        </w:tc>
      </w:tr>
    </w:tbl>
    <w:p w14:paraId="296B7D16" w14:textId="77777777" w:rsidR="00000000" w:rsidRPr="002F40EA" w:rsidRDefault="00000000" w:rsidP="006C7A56">
      <w:pPr>
        <w:pStyle w:val="ESBodyText"/>
        <w:rPr>
          <w:lang w:val="en-AU"/>
        </w:rPr>
      </w:pPr>
    </w:p>
    <w:p w14:paraId="1BAA81F2" w14:textId="77777777" w:rsidR="00420B6F" w:rsidRDefault="00420B6F"/>
    <w:p w14:paraId="7747E94B" w14:textId="77777777" w:rsidR="00420B6F" w:rsidRDefault="00420B6F">
      <w:pPr>
        <w:sectPr w:rsidR="00420B6F" w:rsidSect="00E36291">
          <w:headerReference w:type="even" r:id="rId25"/>
          <w:headerReference w:type="default" r:id="rId26"/>
          <w:footerReference w:type="default" r:id="rId27"/>
          <w:headerReference w:type="first" r:id="rId28"/>
          <w:pgSz w:w="16838" w:h="11906" w:orient="landscape" w:code="9"/>
          <w:pgMar w:top="1304" w:right="2036" w:bottom="1240" w:left="810" w:header="624" w:footer="532" w:gutter="0"/>
          <w:pgNumType w:start="2"/>
          <w:cols w:space="397"/>
          <w:docGrid w:linePitch="360"/>
        </w:sectPr>
      </w:pPr>
    </w:p>
    <w:p w14:paraId="1CCDCDEC" w14:textId="77777777" w:rsidR="00000000" w:rsidRPr="009B0ADA" w:rsidRDefault="00000000" w:rsidP="00404526">
      <w:pPr>
        <w:ind w:left="-540" w:right="2759"/>
        <w:rPr>
          <w:b/>
          <w:color w:val="AF272F"/>
          <w:sz w:val="32"/>
          <w:szCs w:val="32"/>
          <w:lang w:val="en-AU"/>
        </w:rPr>
      </w:pPr>
      <w:r w:rsidRPr="009B0ADA">
        <w:rPr>
          <w:b/>
          <w:color w:val="AF272F"/>
          <w:sz w:val="32"/>
          <w:szCs w:val="32"/>
          <w:lang w:val="en-AU"/>
        </w:rPr>
        <w:lastRenderedPageBreak/>
        <w:t xml:space="preserve">Funding </w:t>
      </w:r>
      <w:r w:rsidRPr="009B0ADA">
        <w:rPr>
          <w:b/>
          <w:color w:val="AF272F"/>
          <w:sz w:val="32"/>
          <w:szCs w:val="32"/>
          <w:lang w:val="en-AU"/>
        </w:rPr>
        <w:t xml:space="preserve">planner </w:t>
      </w:r>
    </w:p>
    <w:p w14:paraId="1E618AF6" w14:textId="77777777" w:rsidR="00000000" w:rsidRPr="009B0ADA" w:rsidRDefault="00000000" w:rsidP="00DA3296">
      <w:pPr>
        <w:pStyle w:val="ESSubheading1"/>
        <w:spacing w:after="120"/>
        <w:rPr>
          <w:lang w:val="en-AU"/>
        </w:rPr>
      </w:pPr>
      <w:bookmarkStart w:id="1" w:name="_Hlk85615081"/>
      <w:r w:rsidRPr="009B0ADA">
        <w:rPr>
          <w:lang w:val="en-AU"/>
        </w:rPr>
        <w:t xml:space="preserve">Summary of </w:t>
      </w:r>
      <w:r w:rsidRPr="009B0ADA">
        <w:rPr>
          <w:lang w:val="en-AU"/>
        </w:rPr>
        <w:t xml:space="preserve">budget and </w:t>
      </w:r>
      <w:r w:rsidRPr="009B0ADA">
        <w:rPr>
          <w:lang w:val="en-AU"/>
        </w:rPr>
        <w:t xml:space="preserve">allocated </w:t>
      </w:r>
      <w:r w:rsidRPr="009B0ADA">
        <w:rPr>
          <w:lang w:val="en-AU"/>
        </w:rPr>
        <w:t>funding</w:t>
      </w:r>
    </w:p>
    <w:tbl>
      <w:tblPr>
        <w:tblStyle w:val="TableGrid"/>
        <w:tblW w:w="15282" w:type="dxa"/>
        <w:tblInd w:w="-545" w:type="dxa"/>
        <w:tblLayout w:type="fixed"/>
        <w:tblCellMar>
          <w:top w:w="57" w:type="dxa"/>
          <w:bottom w:w="57" w:type="dxa"/>
        </w:tblCellMar>
        <w:tblLook w:val="04A0" w:firstRow="1" w:lastRow="0" w:firstColumn="1" w:lastColumn="0" w:noHBand="0" w:noVBand="1"/>
      </w:tblPr>
      <w:tblGrid>
        <w:gridCol w:w="5927"/>
        <w:gridCol w:w="3118"/>
        <w:gridCol w:w="3544"/>
        <w:gridCol w:w="2693"/>
      </w:tblGrid>
      <w:tr w:rsidR="00420B6F" w14:paraId="19DB2E10" w14:textId="77777777" w:rsidTr="00821150">
        <w:trPr>
          <w:trHeight w:val="318"/>
        </w:trPr>
        <w:tc>
          <w:tcPr>
            <w:tcW w:w="5927" w:type="dxa"/>
            <w:shd w:val="clear" w:color="auto" w:fill="D9D9D9" w:themeFill="background1" w:themeFillShade="D9"/>
          </w:tcPr>
          <w:p w14:paraId="1F1CCA00" w14:textId="77777777" w:rsidR="00000000" w:rsidRPr="009B0ADA" w:rsidRDefault="00000000" w:rsidP="001F61DE">
            <w:pPr>
              <w:spacing w:after="0" w:line="240" w:lineRule="auto"/>
              <w:rPr>
                <w:b/>
                <w:sz w:val="20"/>
                <w:szCs w:val="20"/>
                <w:lang w:val="en-AU"/>
              </w:rPr>
            </w:pPr>
            <w:bookmarkStart w:id="2" w:name="_Hlk85615051"/>
            <w:bookmarkEnd w:id="1"/>
            <w:r w:rsidRPr="009B0ADA">
              <w:rPr>
                <w:b/>
                <w:sz w:val="20"/>
                <w:szCs w:val="20"/>
                <w:lang w:val="en-AU"/>
              </w:rPr>
              <w:t xml:space="preserve">Summary of </w:t>
            </w:r>
            <w:r w:rsidRPr="009B0ADA">
              <w:rPr>
                <w:b/>
                <w:sz w:val="20"/>
                <w:szCs w:val="20"/>
                <w:lang w:val="en-AU"/>
              </w:rPr>
              <w:t>budget</w:t>
            </w:r>
          </w:p>
        </w:tc>
        <w:tc>
          <w:tcPr>
            <w:tcW w:w="3118" w:type="dxa"/>
            <w:shd w:val="clear" w:color="auto" w:fill="D9D9D9" w:themeFill="background1" w:themeFillShade="D9"/>
          </w:tcPr>
          <w:p w14:paraId="2E7E122E" w14:textId="77777777" w:rsidR="00000000" w:rsidRPr="009B0ADA" w:rsidRDefault="00000000" w:rsidP="001F61DE">
            <w:pPr>
              <w:spacing w:after="0" w:line="240" w:lineRule="auto"/>
              <w:rPr>
                <w:b/>
                <w:sz w:val="20"/>
                <w:szCs w:val="20"/>
                <w:lang w:val="en-AU"/>
              </w:rPr>
            </w:pPr>
            <w:r w:rsidRPr="009B0ADA">
              <w:rPr>
                <w:b/>
                <w:sz w:val="20"/>
                <w:szCs w:val="20"/>
                <w:lang w:val="en-AU"/>
              </w:rPr>
              <w:t>School’s total funding</w:t>
            </w:r>
            <w:r w:rsidRPr="009B0ADA">
              <w:rPr>
                <w:b/>
                <w:sz w:val="20"/>
                <w:szCs w:val="20"/>
                <w:lang w:val="en-AU"/>
              </w:rPr>
              <w:t xml:space="preserve"> ($)</w:t>
            </w:r>
          </w:p>
        </w:tc>
        <w:tc>
          <w:tcPr>
            <w:tcW w:w="3544" w:type="dxa"/>
            <w:shd w:val="clear" w:color="auto" w:fill="D9D9D9" w:themeFill="background1" w:themeFillShade="D9"/>
          </w:tcPr>
          <w:p w14:paraId="358C40AF" w14:textId="77777777" w:rsidR="00000000" w:rsidRPr="009B0ADA" w:rsidRDefault="00000000" w:rsidP="001F61DE">
            <w:pPr>
              <w:spacing w:after="0" w:line="240" w:lineRule="auto"/>
              <w:rPr>
                <w:b/>
                <w:sz w:val="20"/>
                <w:szCs w:val="20"/>
                <w:lang w:val="en-AU"/>
              </w:rPr>
            </w:pPr>
            <w:r w:rsidRPr="009B0ADA">
              <w:rPr>
                <w:b/>
                <w:sz w:val="20"/>
                <w:szCs w:val="20"/>
                <w:lang w:val="en-AU"/>
              </w:rPr>
              <w:t xml:space="preserve">Funding </w:t>
            </w:r>
            <w:r w:rsidRPr="009B0ADA">
              <w:rPr>
                <w:b/>
                <w:sz w:val="20"/>
                <w:szCs w:val="20"/>
                <w:lang w:val="en-AU"/>
              </w:rPr>
              <w:t>allocated in activities ($)</w:t>
            </w:r>
          </w:p>
        </w:tc>
        <w:tc>
          <w:tcPr>
            <w:tcW w:w="2693" w:type="dxa"/>
            <w:shd w:val="clear" w:color="auto" w:fill="D9D9D9" w:themeFill="background1" w:themeFillShade="D9"/>
          </w:tcPr>
          <w:p w14:paraId="609A4879" w14:textId="77777777" w:rsidR="00000000" w:rsidRPr="009B0ADA" w:rsidRDefault="00000000" w:rsidP="001F61DE">
            <w:pPr>
              <w:spacing w:after="0" w:line="240" w:lineRule="auto"/>
              <w:rPr>
                <w:b/>
                <w:sz w:val="20"/>
                <w:szCs w:val="20"/>
                <w:lang w:val="en-AU"/>
              </w:rPr>
            </w:pPr>
            <w:r w:rsidRPr="009B0ADA">
              <w:rPr>
                <w:b/>
                <w:sz w:val="20"/>
                <w:szCs w:val="20"/>
                <w:lang w:val="en-AU"/>
              </w:rPr>
              <w:t>Still available/shortfall</w:t>
            </w:r>
          </w:p>
        </w:tc>
      </w:tr>
      <w:tr w:rsidR="00420B6F" w14:paraId="1AE7B70D" w14:textId="77777777" w:rsidTr="00821150">
        <w:trPr>
          <w:trHeight w:val="318"/>
        </w:trPr>
        <w:tc>
          <w:tcPr>
            <w:tcW w:w="5927" w:type="dxa"/>
          </w:tcPr>
          <w:p w14:paraId="0882E911" w14:textId="77777777" w:rsidR="00000000" w:rsidRPr="009B0ADA" w:rsidRDefault="00000000" w:rsidP="001F61DE">
            <w:pPr>
              <w:spacing w:after="0" w:line="240" w:lineRule="auto"/>
              <w:rPr>
                <w:sz w:val="20"/>
                <w:szCs w:val="20"/>
                <w:lang w:val="en-AU"/>
              </w:rPr>
            </w:pPr>
            <w:r w:rsidRPr="009B0ADA">
              <w:rPr>
                <w:sz w:val="20"/>
                <w:szCs w:val="20"/>
                <w:lang w:val="en-AU"/>
              </w:rPr>
              <w:t>Equity Funding</w:t>
            </w:r>
          </w:p>
        </w:tc>
        <w:tc>
          <w:tcPr>
            <w:tcW w:w="3118" w:type="dxa"/>
          </w:tcPr>
          <w:p w14:paraId="2133EF12" w14:textId="77777777" w:rsidR="00000000" w:rsidRPr="009B0ADA" w:rsidRDefault="00000000" w:rsidP="001F61DE">
            <w:pPr>
              <w:spacing w:after="0" w:line="240" w:lineRule="auto"/>
              <w:jc w:val="right"/>
              <w:rPr>
                <w:sz w:val="20"/>
                <w:szCs w:val="20"/>
                <w:lang w:val="en-AU"/>
              </w:rPr>
            </w:pPr>
            <w:r>
              <w:rPr>
                <w:rFonts w:eastAsia="Arial"/>
                <w:sz w:val="22"/>
              </w:rPr>
              <w:t>$38,610.30</w:t>
            </w:r>
          </w:p>
        </w:tc>
        <w:tc>
          <w:tcPr>
            <w:tcW w:w="3544" w:type="dxa"/>
          </w:tcPr>
          <w:p w14:paraId="60673A5D" w14:textId="77777777" w:rsidR="00000000" w:rsidRPr="009B0ADA" w:rsidRDefault="00000000" w:rsidP="001F61DE">
            <w:pPr>
              <w:spacing w:after="0" w:line="240" w:lineRule="auto"/>
              <w:jc w:val="right"/>
              <w:rPr>
                <w:sz w:val="20"/>
                <w:szCs w:val="20"/>
                <w:lang w:val="en-AU"/>
              </w:rPr>
            </w:pPr>
            <w:r>
              <w:rPr>
                <w:rFonts w:eastAsia="Arial"/>
                <w:sz w:val="22"/>
              </w:rPr>
              <w:t>$38,610.00</w:t>
            </w:r>
          </w:p>
        </w:tc>
        <w:tc>
          <w:tcPr>
            <w:tcW w:w="2693" w:type="dxa"/>
          </w:tcPr>
          <w:p w14:paraId="7336DDCB" w14:textId="77777777" w:rsidR="00000000" w:rsidRPr="009B0ADA" w:rsidRDefault="00000000" w:rsidP="001F61DE">
            <w:pPr>
              <w:spacing w:after="0" w:line="240" w:lineRule="auto"/>
              <w:jc w:val="right"/>
              <w:rPr>
                <w:sz w:val="20"/>
                <w:szCs w:val="20"/>
                <w:lang w:val="en-AU"/>
              </w:rPr>
            </w:pPr>
            <w:r>
              <w:rPr>
                <w:rFonts w:eastAsia="Arial"/>
                <w:sz w:val="22"/>
              </w:rPr>
              <w:t>$0.30</w:t>
            </w:r>
          </w:p>
        </w:tc>
      </w:tr>
      <w:tr w:rsidR="00420B6F" w14:paraId="10BB16B9" w14:textId="77777777" w:rsidTr="00821150">
        <w:trPr>
          <w:trHeight w:val="318"/>
        </w:trPr>
        <w:tc>
          <w:tcPr>
            <w:tcW w:w="5927" w:type="dxa"/>
          </w:tcPr>
          <w:p w14:paraId="46661C67" w14:textId="77777777" w:rsidR="00000000" w:rsidRPr="009B0ADA" w:rsidRDefault="00000000" w:rsidP="001F61DE">
            <w:pPr>
              <w:spacing w:after="0" w:line="240" w:lineRule="auto"/>
              <w:rPr>
                <w:sz w:val="20"/>
                <w:szCs w:val="20"/>
                <w:lang w:val="en-AU"/>
              </w:rPr>
            </w:pPr>
            <w:r w:rsidRPr="009B0ADA">
              <w:rPr>
                <w:sz w:val="20"/>
                <w:szCs w:val="20"/>
                <w:lang w:val="en-AU"/>
              </w:rPr>
              <w:t>Disability Inclusion Tier 2 Funding</w:t>
            </w:r>
          </w:p>
        </w:tc>
        <w:tc>
          <w:tcPr>
            <w:tcW w:w="3118" w:type="dxa"/>
          </w:tcPr>
          <w:p w14:paraId="565C7B7A" w14:textId="77777777" w:rsidR="00000000" w:rsidRPr="009B0ADA" w:rsidRDefault="00000000" w:rsidP="001F61DE">
            <w:pPr>
              <w:spacing w:after="0" w:line="240" w:lineRule="auto"/>
              <w:jc w:val="right"/>
              <w:rPr>
                <w:sz w:val="20"/>
                <w:szCs w:val="20"/>
                <w:lang w:val="en-AU"/>
              </w:rPr>
            </w:pPr>
            <w:r>
              <w:rPr>
                <w:rFonts w:eastAsia="Arial"/>
                <w:sz w:val="22"/>
              </w:rPr>
              <w:t>$158,687.65</w:t>
            </w:r>
          </w:p>
        </w:tc>
        <w:tc>
          <w:tcPr>
            <w:tcW w:w="3544" w:type="dxa"/>
          </w:tcPr>
          <w:p w14:paraId="34F9CBEA" w14:textId="77777777" w:rsidR="00000000" w:rsidRPr="009B0ADA" w:rsidRDefault="00000000" w:rsidP="001F61DE">
            <w:pPr>
              <w:spacing w:after="0" w:line="240" w:lineRule="auto"/>
              <w:jc w:val="right"/>
              <w:rPr>
                <w:sz w:val="20"/>
                <w:szCs w:val="20"/>
                <w:lang w:val="en-AU"/>
              </w:rPr>
            </w:pPr>
            <w:r>
              <w:rPr>
                <w:rFonts w:eastAsia="Arial"/>
                <w:sz w:val="22"/>
              </w:rPr>
              <w:t>$158,687.00</w:t>
            </w:r>
          </w:p>
        </w:tc>
        <w:tc>
          <w:tcPr>
            <w:tcW w:w="2693" w:type="dxa"/>
          </w:tcPr>
          <w:p w14:paraId="6E10AC9E" w14:textId="77777777" w:rsidR="00000000" w:rsidRPr="009B0ADA" w:rsidRDefault="00000000" w:rsidP="001F61DE">
            <w:pPr>
              <w:spacing w:after="0" w:line="240" w:lineRule="auto"/>
              <w:jc w:val="right"/>
              <w:rPr>
                <w:sz w:val="20"/>
                <w:szCs w:val="20"/>
                <w:lang w:val="en-AU"/>
              </w:rPr>
            </w:pPr>
            <w:r>
              <w:rPr>
                <w:rFonts w:eastAsia="Arial"/>
                <w:sz w:val="22"/>
              </w:rPr>
              <w:t>$0.65</w:t>
            </w:r>
          </w:p>
        </w:tc>
      </w:tr>
      <w:tr w:rsidR="00420B6F" w14:paraId="4C5E5F4D" w14:textId="77777777" w:rsidTr="00821150">
        <w:trPr>
          <w:trHeight w:val="318"/>
        </w:trPr>
        <w:tc>
          <w:tcPr>
            <w:tcW w:w="5927" w:type="dxa"/>
          </w:tcPr>
          <w:p w14:paraId="74636B48" w14:textId="77777777" w:rsidR="00000000" w:rsidRPr="009B0ADA" w:rsidRDefault="00000000" w:rsidP="001F61DE">
            <w:pPr>
              <w:spacing w:after="0" w:line="240" w:lineRule="auto"/>
              <w:rPr>
                <w:sz w:val="20"/>
                <w:szCs w:val="20"/>
                <w:lang w:val="en-AU"/>
              </w:rPr>
            </w:pPr>
            <w:r w:rsidRPr="009B0ADA">
              <w:rPr>
                <w:sz w:val="20"/>
                <w:szCs w:val="20"/>
                <w:lang w:val="en-AU"/>
              </w:rPr>
              <w:t>Schools Mental Health Fund and Menu</w:t>
            </w:r>
          </w:p>
        </w:tc>
        <w:tc>
          <w:tcPr>
            <w:tcW w:w="3118" w:type="dxa"/>
          </w:tcPr>
          <w:p w14:paraId="25178C37" w14:textId="77777777" w:rsidR="00000000" w:rsidRPr="009B0ADA" w:rsidRDefault="00000000" w:rsidP="001F61DE">
            <w:pPr>
              <w:spacing w:after="0" w:line="240" w:lineRule="auto"/>
              <w:jc w:val="right"/>
              <w:rPr>
                <w:sz w:val="20"/>
                <w:szCs w:val="20"/>
                <w:lang w:val="en-AU"/>
              </w:rPr>
            </w:pPr>
            <w:r>
              <w:rPr>
                <w:rFonts w:eastAsia="Arial"/>
                <w:sz w:val="22"/>
              </w:rPr>
              <w:t>$39,490.34</w:t>
            </w:r>
          </w:p>
        </w:tc>
        <w:tc>
          <w:tcPr>
            <w:tcW w:w="3544" w:type="dxa"/>
          </w:tcPr>
          <w:p w14:paraId="136AD28E" w14:textId="77777777" w:rsidR="00000000" w:rsidRPr="009B0ADA" w:rsidRDefault="00000000" w:rsidP="001F61DE">
            <w:pPr>
              <w:spacing w:after="0" w:line="240" w:lineRule="auto"/>
              <w:jc w:val="right"/>
              <w:rPr>
                <w:sz w:val="20"/>
                <w:szCs w:val="20"/>
                <w:lang w:val="en-AU"/>
              </w:rPr>
            </w:pPr>
            <w:r>
              <w:rPr>
                <w:rFonts w:eastAsia="Arial"/>
                <w:sz w:val="22"/>
              </w:rPr>
              <w:t>$39,492.00</w:t>
            </w:r>
          </w:p>
        </w:tc>
        <w:tc>
          <w:tcPr>
            <w:tcW w:w="2693" w:type="dxa"/>
          </w:tcPr>
          <w:p w14:paraId="041C4A63" w14:textId="77777777" w:rsidR="00000000" w:rsidRPr="009B0ADA" w:rsidRDefault="00000000" w:rsidP="001F61DE">
            <w:pPr>
              <w:spacing w:after="0" w:line="240" w:lineRule="auto"/>
              <w:jc w:val="right"/>
              <w:rPr>
                <w:sz w:val="20"/>
                <w:szCs w:val="20"/>
                <w:lang w:val="en-AU"/>
              </w:rPr>
            </w:pPr>
            <w:r>
              <w:rPr>
                <w:rFonts w:eastAsia="Arial"/>
                <w:sz w:val="22"/>
              </w:rPr>
              <w:t>-$1.66</w:t>
            </w:r>
          </w:p>
        </w:tc>
      </w:tr>
      <w:tr w:rsidR="00420B6F" w14:paraId="4EC411C6" w14:textId="77777777" w:rsidTr="00821150">
        <w:trPr>
          <w:trHeight w:val="318"/>
        </w:trPr>
        <w:tc>
          <w:tcPr>
            <w:tcW w:w="5927" w:type="dxa"/>
            <w:shd w:val="clear" w:color="auto" w:fill="BFBFBF" w:themeFill="background1" w:themeFillShade="BF"/>
          </w:tcPr>
          <w:p w14:paraId="5B7AF4AC" w14:textId="77777777" w:rsidR="00000000" w:rsidRPr="009B0ADA" w:rsidRDefault="00000000" w:rsidP="001F61DE">
            <w:pPr>
              <w:spacing w:after="0" w:line="240" w:lineRule="auto"/>
              <w:rPr>
                <w:b/>
                <w:sz w:val="20"/>
                <w:szCs w:val="20"/>
                <w:lang w:val="en-AU"/>
              </w:rPr>
            </w:pPr>
            <w:r w:rsidRPr="009B0ADA">
              <w:rPr>
                <w:b/>
                <w:sz w:val="20"/>
                <w:szCs w:val="20"/>
                <w:lang w:val="en-AU"/>
              </w:rPr>
              <w:t>Total</w:t>
            </w:r>
          </w:p>
        </w:tc>
        <w:tc>
          <w:tcPr>
            <w:tcW w:w="3118" w:type="dxa"/>
            <w:shd w:val="clear" w:color="auto" w:fill="BFBFBF" w:themeFill="background1" w:themeFillShade="BF"/>
          </w:tcPr>
          <w:p w14:paraId="17095350" w14:textId="77777777" w:rsidR="00000000" w:rsidRPr="009B0ADA" w:rsidRDefault="00000000" w:rsidP="001F61DE">
            <w:pPr>
              <w:spacing w:after="0" w:line="240" w:lineRule="auto"/>
              <w:jc w:val="right"/>
              <w:rPr>
                <w:sz w:val="20"/>
                <w:szCs w:val="20"/>
                <w:lang w:val="en-AU"/>
              </w:rPr>
            </w:pPr>
            <w:r>
              <w:rPr>
                <w:rFonts w:eastAsia="Arial"/>
                <w:sz w:val="22"/>
              </w:rPr>
              <w:t>$236,788.29</w:t>
            </w:r>
          </w:p>
        </w:tc>
        <w:tc>
          <w:tcPr>
            <w:tcW w:w="3544" w:type="dxa"/>
            <w:shd w:val="clear" w:color="auto" w:fill="BFBFBF" w:themeFill="background1" w:themeFillShade="BF"/>
          </w:tcPr>
          <w:p w14:paraId="5BCDDBF5" w14:textId="77777777" w:rsidR="00000000" w:rsidRPr="009B0ADA" w:rsidRDefault="00000000" w:rsidP="001F61DE">
            <w:pPr>
              <w:spacing w:after="0" w:line="240" w:lineRule="auto"/>
              <w:jc w:val="right"/>
              <w:rPr>
                <w:sz w:val="20"/>
                <w:szCs w:val="20"/>
                <w:lang w:val="en-AU"/>
              </w:rPr>
            </w:pPr>
            <w:r>
              <w:rPr>
                <w:rFonts w:eastAsia="Arial"/>
                <w:sz w:val="22"/>
              </w:rPr>
              <w:t>$236,789.00</w:t>
            </w:r>
          </w:p>
        </w:tc>
        <w:tc>
          <w:tcPr>
            <w:tcW w:w="2693" w:type="dxa"/>
            <w:shd w:val="clear" w:color="auto" w:fill="BFBFBF" w:themeFill="background1" w:themeFillShade="BF"/>
          </w:tcPr>
          <w:p w14:paraId="037C332E" w14:textId="77777777" w:rsidR="00000000" w:rsidRPr="009B0ADA" w:rsidRDefault="00000000" w:rsidP="001F61DE">
            <w:pPr>
              <w:spacing w:after="0" w:line="240" w:lineRule="auto"/>
              <w:jc w:val="right"/>
              <w:rPr>
                <w:sz w:val="20"/>
                <w:szCs w:val="20"/>
                <w:lang w:val="en-AU"/>
              </w:rPr>
            </w:pPr>
            <w:r>
              <w:rPr>
                <w:rFonts w:eastAsia="Arial"/>
                <w:sz w:val="22"/>
              </w:rPr>
              <w:t>-$0.71</w:t>
            </w:r>
          </w:p>
        </w:tc>
      </w:tr>
      <w:bookmarkEnd w:id="2"/>
    </w:tbl>
    <w:p w14:paraId="52EABD42" w14:textId="77777777" w:rsidR="00000000" w:rsidRPr="009B0ADA" w:rsidRDefault="00000000" w:rsidP="007B0A9A">
      <w:pPr>
        <w:spacing w:after="0" w:line="240" w:lineRule="auto"/>
        <w:rPr>
          <w:sz w:val="20"/>
          <w:szCs w:val="20"/>
          <w:lang w:val="en-AU"/>
        </w:rPr>
      </w:pPr>
    </w:p>
    <w:p w14:paraId="126B6F23" w14:textId="77777777" w:rsidR="00000000" w:rsidRPr="009B0ADA" w:rsidRDefault="00000000" w:rsidP="005B5A46">
      <w:pPr>
        <w:pStyle w:val="ESSubheading1"/>
        <w:spacing w:after="120"/>
        <w:ind w:left="0"/>
        <w:rPr>
          <w:lang w:val="en-AU"/>
        </w:rPr>
      </w:pPr>
    </w:p>
    <w:p w14:paraId="3E93433E" w14:textId="77777777" w:rsidR="00000000" w:rsidRPr="009B0ADA" w:rsidRDefault="00000000" w:rsidP="00E53DD0">
      <w:pPr>
        <w:pStyle w:val="ESSubheading1"/>
        <w:spacing w:after="120"/>
        <w:rPr>
          <w:lang w:val="en-AU"/>
        </w:rPr>
      </w:pPr>
      <w:r w:rsidRPr="009B0ADA">
        <w:rPr>
          <w:lang w:val="en-AU"/>
        </w:rPr>
        <w:t xml:space="preserve">Activities and </w:t>
      </w:r>
      <w:r w:rsidRPr="009B0ADA">
        <w:rPr>
          <w:lang w:val="en-AU"/>
        </w:rPr>
        <w:t>milestones</w:t>
      </w:r>
      <w:r w:rsidRPr="009B0ADA">
        <w:rPr>
          <w:lang w:val="en-AU"/>
        </w:rPr>
        <w:t xml:space="preserve"> – Total Budget</w:t>
      </w:r>
    </w:p>
    <w:tbl>
      <w:tblPr>
        <w:tblStyle w:val="TableGrid"/>
        <w:tblW w:w="9612" w:type="dxa"/>
        <w:tblInd w:w="-545" w:type="dxa"/>
        <w:tblLayout w:type="fixed"/>
        <w:tblCellMar>
          <w:top w:w="57" w:type="dxa"/>
          <w:bottom w:w="57" w:type="dxa"/>
        </w:tblCellMar>
        <w:tblLook w:val="04A0" w:firstRow="1" w:lastRow="0" w:firstColumn="1" w:lastColumn="0" w:noHBand="0" w:noVBand="1"/>
      </w:tblPr>
      <w:tblGrid>
        <w:gridCol w:w="5502"/>
        <w:gridCol w:w="4110"/>
      </w:tblGrid>
      <w:tr w:rsidR="00420B6F" w14:paraId="1ABEB84A" w14:textId="77777777" w:rsidTr="005B5A46">
        <w:trPr>
          <w:trHeight w:val="296"/>
        </w:trPr>
        <w:tc>
          <w:tcPr>
            <w:tcW w:w="5502" w:type="dxa"/>
            <w:shd w:val="clear" w:color="auto" w:fill="D9D9D9" w:themeFill="background1" w:themeFillShade="D9"/>
          </w:tcPr>
          <w:p w14:paraId="32877DD6" w14:textId="77777777" w:rsidR="00000000" w:rsidRPr="009B0ADA" w:rsidRDefault="00000000" w:rsidP="00576519">
            <w:pPr>
              <w:spacing w:after="0" w:line="240" w:lineRule="auto"/>
              <w:rPr>
                <w:b/>
                <w:sz w:val="20"/>
                <w:szCs w:val="20"/>
                <w:lang w:val="en-AU"/>
              </w:rPr>
            </w:pPr>
            <w:r w:rsidRPr="009B0ADA">
              <w:rPr>
                <w:b/>
                <w:sz w:val="20"/>
                <w:szCs w:val="20"/>
                <w:lang w:val="en-AU"/>
              </w:rPr>
              <w:t xml:space="preserve">Activities and </w:t>
            </w:r>
            <w:r w:rsidRPr="009B0ADA">
              <w:rPr>
                <w:b/>
                <w:sz w:val="20"/>
                <w:szCs w:val="20"/>
                <w:lang w:val="en-AU"/>
              </w:rPr>
              <w:t>milestones</w:t>
            </w:r>
          </w:p>
        </w:tc>
        <w:tc>
          <w:tcPr>
            <w:tcW w:w="4110" w:type="dxa"/>
            <w:shd w:val="clear" w:color="auto" w:fill="D9D9D9" w:themeFill="background1" w:themeFillShade="D9"/>
          </w:tcPr>
          <w:p w14:paraId="12F34C31" w14:textId="77777777" w:rsidR="00000000" w:rsidRPr="009B0ADA" w:rsidRDefault="00000000" w:rsidP="00576519">
            <w:pPr>
              <w:spacing w:after="0" w:line="240" w:lineRule="auto"/>
              <w:rPr>
                <w:b/>
                <w:sz w:val="20"/>
                <w:szCs w:val="20"/>
                <w:lang w:val="en-AU"/>
              </w:rPr>
            </w:pPr>
            <w:r w:rsidRPr="009B0ADA">
              <w:rPr>
                <w:b/>
                <w:sz w:val="20"/>
                <w:szCs w:val="20"/>
                <w:lang w:val="en-AU"/>
              </w:rPr>
              <w:t>Budget</w:t>
            </w:r>
          </w:p>
        </w:tc>
      </w:tr>
      <w:tr w:rsidR="00420B6F" w14:paraId="6EC61603" w14:textId="77777777" w:rsidTr="005B5A46">
        <w:trPr>
          <w:trHeight w:val="296"/>
        </w:trPr>
        <w:tc>
          <w:tcPr>
            <w:tcW w:w="5502" w:type="dxa"/>
          </w:tcPr>
          <w:p w14:paraId="21B0A31C" w14:textId="77777777" w:rsidR="00000000" w:rsidRPr="009B0ADA" w:rsidRDefault="00000000" w:rsidP="00576519">
            <w:pPr>
              <w:spacing w:after="0" w:line="240" w:lineRule="auto"/>
              <w:rPr>
                <w:sz w:val="20"/>
                <w:szCs w:val="24"/>
                <w:lang w:val="en-AU"/>
              </w:rPr>
            </w:pPr>
            <w:r>
              <w:rPr>
                <w:rFonts w:eastAsia="Arial"/>
                <w:sz w:val="22"/>
              </w:rPr>
              <w:t xml:space="preserve">Schedule regular opportunities for staff to engage with the AERO implementation guide and access to the learning specialist. Use evidence-based instruction model (AREO). </w:t>
            </w:r>
          </w:p>
        </w:tc>
        <w:tc>
          <w:tcPr>
            <w:tcW w:w="4110" w:type="dxa"/>
          </w:tcPr>
          <w:p w14:paraId="106E33CE" w14:textId="77777777" w:rsidR="00000000" w:rsidRPr="009B0ADA" w:rsidRDefault="00000000" w:rsidP="00576519">
            <w:pPr>
              <w:spacing w:after="0" w:line="240" w:lineRule="auto"/>
              <w:jc w:val="right"/>
              <w:rPr>
                <w:sz w:val="20"/>
                <w:szCs w:val="24"/>
                <w:lang w:val="en-AU"/>
              </w:rPr>
            </w:pPr>
            <w:r>
              <w:rPr>
                <w:rFonts w:eastAsia="Arial"/>
                <w:sz w:val="22"/>
              </w:rPr>
              <w:t>$18,922.00</w:t>
            </w:r>
          </w:p>
        </w:tc>
      </w:tr>
      <w:tr w:rsidR="00420B6F" w14:paraId="4FAA30FB" w14:textId="77777777" w:rsidTr="005B5A46">
        <w:trPr>
          <w:trHeight w:val="296"/>
        </w:trPr>
        <w:tc>
          <w:tcPr>
            <w:tcW w:w="5502" w:type="dxa"/>
          </w:tcPr>
          <w:p w14:paraId="4047696D" w14:textId="77777777" w:rsidR="00000000" w:rsidRPr="009B0ADA" w:rsidRDefault="00000000" w:rsidP="00576519">
            <w:pPr>
              <w:spacing w:after="0" w:line="240" w:lineRule="auto"/>
              <w:rPr>
                <w:sz w:val="20"/>
                <w:szCs w:val="24"/>
                <w:lang w:val="en-AU"/>
              </w:rPr>
            </w:pPr>
            <w:r>
              <w:rPr>
                <w:rFonts w:eastAsia="Arial"/>
                <w:sz w:val="22"/>
              </w:rPr>
              <w:t>Develop a professional learning plan to increase staff (teacher and ES) capacity in the Personal and Social Capability, explicitly referring to the teaching of Positive Classroom Management Strategies (PCMS).</w:t>
            </w:r>
            <w:r>
              <w:rPr>
                <w:rFonts w:eastAsia="Arial"/>
                <w:sz w:val="22"/>
              </w:rPr>
              <w:br/>
            </w:r>
          </w:p>
        </w:tc>
        <w:tc>
          <w:tcPr>
            <w:tcW w:w="4110" w:type="dxa"/>
          </w:tcPr>
          <w:p w14:paraId="0EA449A6" w14:textId="77777777" w:rsidR="00000000" w:rsidRPr="009B0ADA" w:rsidRDefault="00000000" w:rsidP="00576519">
            <w:pPr>
              <w:spacing w:after="0" w:line="240" w:lineRule="auto"/>
              <w:jc w:val="right"/>
              <w:rPr>
                <w:sz w:val="20"/>
                <w:szCs w:val="24"/>
                <w:lang w:val="en-AU"/>
              </w:rPr>
            </w:pPr>
            <w:r>
              <w:rPr>
                <w:rFonts w:eastAsia="Arial"/>
                <w:sz w:val="22"/>
              </w:rPr>
              <w:t>$16,257.00</w:t>
            </w:r>
          </w:p>
        </w:tc>
      </w:tr>
      <w:tr w:rsidR="00420B6F" w14:paraId="3DFD2900" w14:textId="77777777" w:rsidTr="005B5A46">
        <w:trPr>
          <w:trHeight w:val="296"/>
        </w:trPr>
        <w:tc>
          <w:tcPr>
            <w:tcW w:w="5502" w:type="dxa"/>
          </w:tcPr>
          <w:p w14:paraId="4F25F88E" w14:textId="77777777" w:rsidR="00000000" w:rsidRPr="009B0ADA" w:rsidRDefault="00000000" w:rsidP="00576519">
            <w:pPr>
              <w:spacing w:after="0" w:line="240" w:lineRule="auto"/>
              <w:rPr>
                <w:sz w:val="20"/>
                <w:szCs w:val="24"/>
                <w:lang w:val="en-AU"/>
              </w:rPr>
            </w:pPr>
            <w:r>
              <w:rPr>
                <w:rFonts w:eastAsia="Arial"/>
                <w:sz w:val="22"/>
              </w:rPr>
              <w:t>Provide staff with additional coaching to build capacity and streamline the referral process to wellbeing programs and practices on offer at CPS as part of the RTI tiered support.</w:t>
            </w:r>
          </w:p>
        </w:tc>
        <w:tc>
          <w:tcPr>
            <w:tcW w:w="4110" w:type="dxa"/>
          </w:tcPr>
          <w:p w14:paraId="7EBD4496" w14:textId="77777777" w:rsidR="00000000" w:rsidRPr="009B0ADA" w:rsidRDefault="00000000" w:rsidP="00576519">
            <w:pPr>
              <w:spacing w:after="0" w:line="240" w:lineRule="auto"/>
              <w:jc w:val="right"/>
              <w:rPr>
                <w:sz w:val="20"/>
                <w:szCs w:val="24"/>
                <w:lang w:val="en-AU"/>
              </w:rPr>
            </w:pPr>
            <w:r>
              <w:rPr>
                <w:rFonts w:eastAsia="Arial"/>
                <w:sz w:val="22"/>
              </w:rPr>
              <w:t>$14,307.00</w:t>
            </w:r>
          </w:p>
        </w:tc>
      </w:tr>
      <w:tr w:rsidR="00420B6F" w14:paraId="20EECF8F" w14:textId="77777777" w:rsidTr="005B5A46">
        <w:trPr>
          <w:trHeight w:val="296"/>
        </w:trPr>
        <w:tc>
          <w:tcPr>
            <w:tcW w:w="5502" w:type="dxa"/>
          </w:tcPr>
          <w:p w14:paraId="341ABE3E" w14:textId="77777777" w:rsidR="00000000" w:rsidRPr="009B0ADA" w:rsidRDefault="00000000" w:rsidP="00576519">
            <w:pPr>
              <w:spacing w:after="0" w:line="240" w:lineRule="auto"/>
              <w:rPr>
                <w:sz w:val="20"/>
                <w:szCs w:val="24"/>
                <w:lang w:val="en-AU"/>
              </w:rPr>
            </w:pPr>
            <w:r>
              <w:rPr>
                <w:rFonts w:eastAsia="Arial"/>
                <w:sz w:val="22"/>
              </w:rPr>
              <w:t xml:space="preserve">Continual development of the Disability Inclusion Profile process and our learning plans and </w:t>
            </w:r>
            <w:r>
              <w:rPr>
                <w:rFonts w:eastAsia="Arial"/>
                <w:sz w:val="22"/>
              </w:rPr>
              <w:lastRenderedPageBreak/>
              <w:t xml:space="preserve">documentation associated with this. Employ a wellbeing/Inclusion learning specialist. </w:t>
            </w:r>
          </w:p>
        </w:tc>
        <w:tc>
          <w:tcPr>
            <w:tcW w:w="4110" w:type="dxa"/>
          </w:tcPr>
          <w:p w14:paraId="010110D1" w14:textId="77777777" w:rsidR="00000000" w:rsidRPr="009B0ADA" w:rsidRDefault="00000000" w:rsidP="00576519">
            <w:pPr>
              <w:spacing w:after="0" w:line="240" w:lineRule="auto"/>
              <w:jc w:val="right"/>
              <w:rPr>
                <w:sz w:val="20"/>
                <w:szCs w:val="24"/>
                <w:lang w:val="en-AU"/>
              </w:rPr>
            </w:pPr>
            <w:r>
              <w:rPr>
                <w:rFonts w:eastAsia="Arial"/>
                <w:sz w:val="22"/>
              </w:rPr>
              <w:lastRenderedPageBreak/>
              <w:t>$25,184.00</w:t>
            </w:r>
          </w:p>
        </w:tc>
      </w:tr>
      <w:tr w:rsidR="00420B6F" w14:paraId="49EDAAF2" w14:textId="77777777" w:rsidTr="005B5A46">
        <w:trPr>
          <w:trHeight w:val="332"/>
        </w:trPr>
        <w:tc>
          <w:tcPr>
            <w:tcW w:w="5502" w:type="dxa"/>
            <w:shd w:val="clear" w:color="auto" w:fill="BFBFBF" w:themeFill="background1" w:themeFillShade="BF"/>
          </w:tcPr>
          <w:p w14:paraId="049D6C2F" w14:textId="77777777" w:rsidR="00000000" w:rsidRPr="009B0ADA" w:rsidRDefault="00000000" w:rsidP="00576519">
            <w:pPr>
              <w:spacing w:after="0" w:line="240" w:lineRule="auto"/>
              <w:rPr>
                <w:b/>
                <w:sz w:val="20"/>
                <w:szCs w:val="20"/>
                <w:lang w:val="en-AU"/>
              </w:rPr>
            </w:pPr>
            <w:r w:rsidRPr="009B0ADA">
              <w:rPr>
                <w:b/>
                <w:sz w:val="20"/>
                <w:szCs w:val="20"/>
                <w:lang w:val="en-AU"/>
              </w:rPr>
              <w:t>Totals</w:t>
            </w:r>
          </w:p>
        </w:tc>
        <w:tc>
          <w:tcPr>
            <w:tcW w:w="4110" w:type="dxa"/>
            <w:shd w:val="clear" w:color="auto" w:fill="BFBFBF" w:themeFill="background1" w:themeFillShade="BF"/>
          </w:tcPr>
          <w:p w14:paraId="264BEDC7" w14:textId="77777777" w:rsidR="00000000" w:rsidRPr="009B0ADA" w:rsidRDefault="00000000" w:rsidP="00576519">
            <w:pPr>
              <w:spacing w:after="0" w:line="240" w:lineRule="auto"/>
              <w:jc w:val="right"/>
              <w:rPr>
                <w:b/>
                <w:sz w:val="20"/>
                <w:szCs w:val="20"/>
                <w:lang w:val="en-AU"/>
              </w:rPr>
            </w:pPr>
            <w:r>
              <w:rPr>
                <w:rFonts w:eastAsia="Arial"/>
                <w:sz w:val="22"/>
              </w:rPr>
              <w:t>$74,670.00</w:t>
            </w:r>
          </w:p>
        </w:tc>
      </w:tr>
    </w:tbl>
    <w:p w14:paraId="3DC3D839" w14:textId="77777777" w:rsidR="00000000" w:rsidRPr="009B0ADA" w:rsidRDefault="00000000" w:rsidP="005B5A46">
      <w:pPr>
        <w:pStyle w:val="ESSubheading1"/>
        <w:spacing w:after="120"/>
        <w:ind w:left="0"/>
        <w:rPr>
          <w:lang w:val="en-AU"/>
        </w:rPr>
      </w:pPr>
    </w:p>
    <w:p w14:paraId="1D4ADDD3" w14:textId="77777777" w:rsidR="00000000" w:rsidRPr="009B0ADA" w:rsidRDefault="00000000" w:rsidP="005B5A46">
      <w:pPr>
        <w:pStyle w:val="ESSubheading1"/>
        <w:spacing w:after="120"/>
        <w:ind w:left="0"/>
        <w:rPr>
          <w:lang w:val="en-AU"/>
        </w:rPr>
      </w:pPr>
    </w:p>
    <w:p w14:paraId="5C2C9655" w14:textId="77777777" w:rsidR="00000000" w:rsidRPr="009B0ADA" w:rsidRDefault="00000000" w:rsidP="005B5A46">
      <w:pPr>
        <w:pStyle w:val="ESSubheading1"/>
        <w:spacing w:after="120"/>
        <w:rPr>
          <w:lang w:val="en-AU"/>
        </w:rPr>
      </w:pPr>
      <w:bookmarkStart w:id="3" w:name="_Hlk85615101"/>
      <w:r w:rsidRPr="009B0ADA">
        <w:rPr>
          <w:lang w:val="en-AU"/>
        </w:rPr>
        <w:t xml:space="preserve">Activities and </w:t>
      </w:r>
      <w:r w:rsidRPr="009B0ADA">
        <w:rPr>
          <w:lang w:val="en-AU"/>
        </w:rPr>
        <w:t>milestones - Equity Funding</w:t>
      </w:r>
    </w:p>
    <w:tbl>
      <w:tblPr>
        <w:tblStyle w:val="TableGrid"/>
        <w:tblW w:w="15141" w:type="dxa"/>
        <w:tblInd w:w="-545" w:type="dxa"/>
        <w:tblLayout w:type="fixed"/>
        <w:tblCellMar>
          <w:top w:w="57" w:type="dxa"/>
          <w:bottom w:w="57" w:type="dxa"/>
        </w:tblCellMar>
        <w:tblLook w:val="04A0" w:firstRow="1" w:lastRow="0" w:firstColumn="1" w:lastColumn="0" w:noHBand="0" w:noVBand="1"/>
      </w:tblPr>
      <w:tblGrid>
        <w:gridCol w:w="3375"/>
        <w:gridCol w:w="1984"/>
        <w:gridCol w:w="2268"/>
        <w:gridCol w:w="7514"/>
      </w:tblGrid>
      <w:tr w:rsidR="00420B6F" w14:paraId="2C71148B" w14:textId="77777777" w:rsidTr="005B5A46">
        <w:trPr>
          <w:trHeight w:val="296"/>
        </w:trPr>
        <w:tc>
          <w:tcPr>
            <w:tcW w:w="3375" w:type="dxa"/>
            <w:shd w:val="clear" w:color="auto" w:fill="D9D9D9" w:themeFill="background1" w:themeFillShade="D9"/>
          </w:tcPr>
          <w:p w14:paraId="35901AF0" w14:textId="77777777" w:rsidR="00000000" w:rsidRPr="009B0ADA" w:rsidRDefault="00000000" w:rsidP="00F5461B">
            <w:pPr>
              <w:spacing w:after="0" w:line="240" w:lineRule="auto"/>
              <w:rPr>
                <w:b/>
                <w:sz w:val="20"/>
                <w:szCs w:val="20"/>
                <w:lang w:val="en-AU"/>
              </w:rPr>
            </w:pPr>
            <w:r w:rsidRPr="009B0ADA">
              <w:rPr>
                <w:b/>
                <w:sz w:val="20"/>
                <w:szCs w:val="20"/>
                <w:lang w:val="en-AU"/>
              </w:rPr>
              <w:t xml:space="preserve">Activities and </w:t>
            </w:r>
            <w:r w:rsidRPr="009B0ADA">
              <w:rPr>
                <w:b/>
                <w:sz w:val="20"/>
                <w:szCs w:val="20"/>
                <w:lang w:val="en-AU"/>
              </w:rPr>
              <w:t>milestones</w:t>
            </w:r>
          </w:p>
        </w:tc>
        <w:tc>
          <w:tcPr>
            <w:tcW w:w="1984" w:type="dxa"/>
            <w:shd w:val="clear" w:color="auto" w:fill="D9D9D9" w:themeFill="background1" w:themeFillShade="D9"/>
          </w:tcPr>
          <w:p w14:paraId="74663DC7" w14:textId="77777777" w:rsidR="00000000" w:rsidRPr="009B0ADA" w:rsidRDefault="00000000" w:rsidP="00F5461B">
            <w:pPr>
              <w:spacing w:after="0" w:line="240" w:lineRule="auto"/>
              <w:rPr>
                <w:b/>
                <w:sz w:val="20"/>
                <w:szCs w:val="20"/>
                <w:lang w:val="en-AU"/>
              </w:rPr>
            </w:pPr>
            <w:r w:rsidRPr="009B0ADA">
              <w:rPr>
                <w:b/>
                <w:sz w:val="20"/>
                <w:szCs w:val="20"/>
                <w:lang w:val="en-AU"/>
              </w:rPr>
              <w:t>When</w:t>
            </w:r>
          </w:p>
        </w:tc>
        <w:tc>
          <w:tcPr>
            <w:tcW w:w="2268" w:type="dxa"/>
            <w:shd w:val="clear" w:color="auto" w:fill="D9D9D9" w:themeFill="background1" w:themeFillShade="D9"/>
          </w:tcPr>
          <w:p w14:paraId="115CFE45" w14:textId="77777777" w:rsidR="00000000" w:rsidRPr="009B0ADA" w:rsidRDefault="00000000" w:rsidP="00F5461B">
            <w:pPr>
              <w:spacing w:after="0" w:line="240" w:lineRule="auto"/>
              <w:rPr>
                <w:b/>
                <w:sz w:val="20"/>
                <w:szCs w:val="20"/>
                <w:lang w:val="en-AU"/>
              </w:rPr>
            </w:pPr>
            <w:r w:rsidRPr="009B0ADA">
              <w:rPr>
                <w:b/>
                <w:sz w:val="20"/>
                <w:szCs w:val="20"/>
                <w:lang w:val="en-AU"/>
              </w:rPr>
              <w:t>Funding allocated ($)</w:t>
            </w:r>
          </w:p>
        </w:tc>
        <w:tc>
          <w:tcPr>
            <w:tcW w:w="7514" w:type="dxa"/>
            <w:shd w:val="clear" w:color="auto" w:fill="D9D9D9" w:themeFill="background1" w:themeFillShade="D9"/>
          </w:tcPr>
          <w:p w14:paraId="37936406" w14:textId="77777777" w:rsidR="00000000" w:rsidRPr="009B0ADA" w:rsidRDefault="00000000" w:rsidP="00F5461B">
            <w:pPr>
              <w:spacing w:after="0" w:line="240" w:lineRule="auto"/>
              <w:rPr>
                <w:b/>
                <w:sz w:val="20"/>
                <w:szCs w:val="20"/>
                <w:lang w:val="en-AU"/>
              </w:rPr>
            </w:pPr>
            <w:r w:rsidRPr="009B0ADA">
              <w:rPr>
                <w:b/>
                <w:sz w:val="20"/>
                <w:szCs w:val="20"/>
                <w:lang w:val="en-AU"/>
              </w:rPr>
              <w:t>Category</w:t>
            </w:r>
          </w:p>
        </w:tc>
      </w:tr>
      <w:tr w:rsidR="00420B6F" w14:paraId="234C4DD1" w14:textId="77777777" w:rsidTr="005B5A46">
        <w:trPr>
          <w:trHeight w:val="296"/>
        </w:trPr>
        <w:tc>
          <w:tcPr>
            <w:tcW w:w="3375" w:type="dxa"/>
          </w:tcPr>
          <w:p w14:paraId="092DF496" w14:textId="77777777" w:rsidR="00000000" w:rsidRPr="009B0ADA" w:rsidRDefault="00000000" w:rsidP="00F5461B">
            <w:pPr>
              <w:spacing w:after="0" w:line="240" w:lineRule="auto"/>
              <w:rPr>
                <w:sz w:val="20"/>
                <w:szCs w:val="24"/>
                <w:lang w:val="en-AU"/>
              </w:rPr>
            </w:pPr>
            <w:r>
              <w:rPr>
                <w:rFonts w:eastAsia="Arial"/>
                <w:sz w:val="22"/>
              </w:rPr>
              <w:t xml:space="preserve">Schedule regular opportunities for staff to engage with the AERO implementation guide and access to the learning specialist. Use evidence-based instruction model (AREO). </w:t>
            </w:r>
          </w:p>
        </w:tc>
        <w:tc>
          <w:tcPr>
            <w:tcW w:w="1984" w:type="dxa"/>
          </w:tcPr>
          <w:p w14:paraId="430CDB09" w14:textId="77777777" w:rsidR="00000000" w:rsidRPr="009B0ADA" w:rsidRDefault="00000000" w:rsidP="00F5461B">
            <w:pPr>
              <w:spacing w:after="0" w:line="240" w:lineRule="auto"/>
              <w:rPr>
                <w:sz w:val="20"/>
                <w:szCs w:val="24"/>
                <w:lang w:val="en-AU"/>
              </w:rPr>
            </w:pPr>
            <w:r>
              <w:rPr>
                <w:rFonts w:eastAsia="Arial"/>
                <w:sz w:val="22"/>
              </w:rPr>
              <w:t>from:</w:t>
            </w:r>
            <w:r>
              <w:rPr>
                <w:rFonts w:eastAsia="Arial"/>
                <w:sz w:val="22"/>
              </w:rPr>
              <w:br/>
              <w:t>Term 1</w:t>
            </w:r>
          </w:p>
          <w:p w14:paraId="5F3BB91E" w14:textId="77777777" w:rsidR="00420B6F" w:rsidRDefault="00000000">
            <w:r>
              <w:rPr>
                <w:rFonts w:eastAsia="Arial"/>
                <w:sz w:val="22"/>
              </w:rPr>
              <w:t>to:</w:t>
            </w:r>
            <w:r>
              <w:rPr>
                <w:rFonts w:eastAsia="Arial"/>
                <w:sz w:val="22"/>
              </w:rPr>
              <w:br/>
              <w:t>Term 4</w:t>
            </w:r>
          </w:p>
        </w:tc>
        <w:tc>
          <w:tcPr>
            <w:tcW w:w="2268" w:type="dxa"/>
          </w:tcPr>
          <w:p w14:paraId="11398D5E" w14:textId="77777777" w:rsidR="00000000" w:rsidRPr="009B0ADA" w:rsidRDefault="00000000" w:rsidP="00F5461B">
            <w:pPr>
              <w:spacing w:after="0" w:line="240" w:lineRule="auto"/>
              <w:jc w:val="right"/>
              <w:rPr>
                <w:sz w:val="20"/>
                <w:szCs w:val="24"/>
                <w:lang w:val="en-AU"/>
              </w:rPr>
            </w:pPr>
            <w:r>
              <w:rPr>
                <w:rFonts w:eastAsia="Arial"/>
                <w:sz w:val="22"/>
              </w:rPr>
              <w:t>$18,922.00</w:t>
            </w:r>
          </w:p>
        </w:tc>
        <w:tc>
          <w:tcPr>
            <w:tcW w:w="7514" w:type="dxa"/>
          </w:tcPr>
          <w:p w14:paraId="67F0FDFA" w14:textId="77777777" w:rsidR="00000000" w:rsidRPr="009B0ADA" w:rsidRDefault="00000000" w:rsidP="00F5461B">
            <w:pPr>
              <w:spacing w:after="0" w:line="240" w:lineRule="auto"/>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Teaching and learning programs and resources</w:t>
            </w:r>
          </w:p>
        </w:tc>
      </w:tr>
      <w:tr w:rsidR="00420B6F" w14:paraId="3297C04C" w14:textId="77777777" w:rsidTr="005B5A46">
        <w:trPr>
          <w:trHeight w:val="332"/>
        </w:trPr>
        <w:tc>
          <w:tcPr>
            <w:tcW w:w="3375" w:type="dxa"/>
            <w:shd w:val="clear" w:color="auto" w:fill="BFBFBF" w:themeFill="background1" w:themeFillShade="BF"/>
          </w:tcPr>
          <w:p w14:paraId="41521747" w14:textId="77777777" w:rsidR="00000000" w:rsidRPr="009B0ADA" w:rsidRDefault="00000000" w:rsidP="00BC6C57">
            <w:pPr>
              <w:spacing w:after="0" w:line="240" w:lineRule="auto"/>
              <w:rPr>
                <w:b/>
                <w:sz w:val="20"/>
                <w:szCs w:val="20"/>
                <w:lang w:val="en-AU"/>
              </w:rPr>
            </w:pPr>
            <w:r w:rsidRPr="009B0ADA">
              <w:rPr>
                <w:b/>
                <w:sz w:val="20"/>
                <w:szCs w:val="20"/>
                <w:lang w:val="en-AU"/>
              </w:rPr>
              <w:t>Totals</w:t>
            </w:r>
          </w:p>
        </w:tc>
        <w:tc>
          <w:tcPr>
            <w:tcW w:w="1984" w:type="dxa"/>
            <w:shd w:val="clear" w:color="auto" w:fill="BFBFBF" w:themeFill="background1" w:themeFillShade="BF"/>
          </w:tcPr>
          <w:p w14:paraId="0553DC28" w14:textId="77777777" w:rsidR="00000000" w:rsidRPr="009B0ADA" w:rsidRDefault="00000000" w:rsidP="00BC6C57">
            <w:pPr>
              <w:spacing w:after="0" w:line="240" w:lineRule="auto"/>
              <w:rPr>
                <w:b/>
                <w:sz w:val="20"/>
                <w:szCs w:val="20"/>
                <w:lang w:val="en-AU"/>
              </w:rPr>
            </w:pPr>
          </w:p>
        </w:tc>
        <w:tc>
          <w:tcPr>
            <w:tcW w:w="2268" w:type="dxa"/>
            <w:shd w:val="clear" w:color="auto" w:fill="BFBFBF" w:themeFill="background1" w:themeFillShade="BF"/>
          </w:tcPr>
          <w:p w14:paraId="7D31AA71" w14:textId="77777777" w:rsidR="00000000" w:rsidRPr="009B0ADA" w:rsidRDefault="00000000" w:rsidP="00BC6C57">
            <w:pPr>
              <w:spacing w:after="0" w:line="240" w:lineRule="auto"/>
              <w:jc w:val="right"/>
              <w:rPr>
                <w:b/>
                <w:sz w:val="20"/>
                <w:szCs w:val="20"/>
                <w:lang w:val="en-AU"/>
              </w:rPr>
            </w:pPr>
            <w:r>
              <w:rPr>
                <w:rFonts w:eastAsia="Arial"/>
                <w:sz w:val="22"/>
              </w:rPr>
              <w:t>$18,922.00</w:t>
            </w:r>
          </w:p>
        </w:tc>
        <w:tc>
          <w:tcPr>
            <w:tcW w:w="7514" w:type="dxa"/>
            <w:shd w:val="clear" w:color="auto" w:fill="BFBFBF" w:themeFill="background1" w:themeFillShade="BF"/>
          </w:tcPr>
          <w:p w14:paraId="7564AEED" w14:textId="77777777" w:rsidR="00000000" w:rsidRPr="009B0ADA" w:rsidRDefault="00000000" w:rsidP="00BC6C57">
            <w:pPr>
              <w:spacing w:after="0" w:line="240" w:lineRule="auto"/>
              <w:rPr>
                <w:b/>
                <w:sz w:val="20"/>
                <w:szCs w:val="20"/>
                <w:lang w:val="en-AU"/>
              </w:rPr>
            </w:pPr>
          </w:p>
        </w:tc>
      </w:tr>
    </w:tbl>
    <w:p w14:paraId="02B8E361" w14:textId="77777777" w:rsidR="00000000" w:rsidRPr="009B0ADA" w:rsidRDefault="00000000" w:rsidP="007B0A9A">
      <w:pPr>
        <w:spacing w:after="0" w:line="240" w:lineRule="auto"/>
        <w:rPr>
          <w:sz w:val="24"/>
          <w:szCs w:val="24"/>
          <w:lang w:val="en-AU"/>
        </w:rPr>
      </w:pPr>
    </w:p>
    <w:p w14:paraId="09F7A375" w14:textId="77777777" w:rsidR="00000000" w:rsidRPr="009B0ADA" w:rsidRDefault="00000000" w:rsidP="007B0A9A">
      <w:pPr>
        <w:spacing w:after="0" w:line="240" w:lineRule="auto"/>
        <w:rPr>
          <w:sz w:val="24"/>
          <w:szCs w:val="24"/>
          <w:lang w:val="en-AU"/>
        </w:rPr>
      </w:pPr>
    </w:p>
    <w:p w14:paraId="7C468137" w14:textId="77777777" w:rsidR="00000000" w:rsidRPr="009B0ADA" w:rsidRDefault="00000000" w:rsidP="007B0A9A">
      <w:pPr>
        <w:spacing w:after="0" w:line="240" w:lineRule="auto"/>
        <w:rPr>
          <w:sz w:val="24"/>
          <w:szCs w:val="24"/>
          <w:lang w:val="en-AU"/>
        </w:rPr>
      </w:pPr>
    </w:p>
    <w:p w14:paraId="37D81747" w14:textId="77777777" w:rsidR="00000000" w:rsidRPr="009B0ADA" w:rsidRDefault="00000000" w:rsidP="005B5A46">
      <w:pPr>
        <w:pStyle w:val="ESSubheading1"/>
        <w:spacing w:after="120"/>
        <w:rPr>
          <w:lang w:val="en-AU"/>
        </w:rPr>
      </w:pPr>
      <w:r w:rsidRPr="009B0ADA">
        <w:rPr>
          <w:lang w:val="en-AU"/>
        </w:rPr>
        <w:t xml:space="preserve">Activities and </w:t>
      </w:r>
      <w:r w:rsidRPr="009B0ADA">
        <w:rPr>
          <w:lang w:val="en-AU"/>
        </w:rPr>
        <w:t>milestones - Disability Inclusion Funding</w:t>
      </w:r>
    </w:p>
    <w:tbl>
      <w:tblPr>
        <w:tblStyle w:val="TableGrid"/>
        <w:tblW w:w="14999" w:type="dxa"/>
        <w:tblInd w:w="-545" w:type="dxa"/>
        <w:tblLayout w:type="fixed"/>
        <w:tblCellMar>
          <w:top w:w="57" w:type="dxa"/>
          <w:bottom w:w="57" w:type="dxa"/>
        </w:tblCellMar>
        <w:tblLook w:val="04A0" w:firstRow="1" w:lastRow="0" w:firstColumn="1" w:lastColumn="0" w:noHBand="0" w:noVBand="1"/>
      </w:tblPr>
      <w:tblGrid>
        <w:gridCol w:w="3375"/>
        <w:gridCol w:w="1984"/>
        <w:gridCol w:w="2268"/>
        <w:gridCol w:w="7372"/>
      </w:tblGrid>
      <w:tr w:rsidR="00420B6F" w14:paraId="10377E47" w14:textId="77777777" w:rsidTr="005B5A46">
        <w:trPr>
          <w:trHeight w:val="296"/>
        </w:trPr>
        <w:tc>
          <w:tcPr>
            <w:tcW w:w="3375" w:type="dxa"/>
            <w:shd w:val="clear" w:color="auto" w:fill="D9D9D9" w:themeFill="background1" w:themeFillShade="D9"/>
          </w:tcPr>
          <w:p w14:paraId="7801D688" w14:textId="77777777" w:rsidR="00000000" w:rsidRPr="009B0ADA" w:rsidRDefault="00000000" w:rsidP="004B2B8E">
            <w:pPr>
              <w:spacing w:after="0" w:line="240" w:lineRule="auto"/>
              <w:rPr>
                <w:b/>
                <w:sz w:val="20"/>
                <w:szCs w:val="20"/>
                <w:lang w:val="en-AU"/>
              </w:rPr>
            </w:pPr>
            <w:r w:rsidRPr="009B0ADA">
              <w:rPr>
                <w:b/>
                <w:sz w:val="20"/>
                <w:szCs w:val="20"/>
                <w:lang w:val="en-AU"/>
              </w:rPr>
              <w:t xml:space="preserve">Activities and </w:t>
            </w:r>
            <w:r w:rsidRPr="009B0ADA">
              <w:rPr>
                <w:b/>
                <w:sz w:val="20"/>
                <w:szCs w:val="20"/>
                <w:lang w:val="en-AU"/>
              </w:rPr>
              <w:t>milestones</w:t>
            </w:r>
          </w:p>
        </w:tc>
        <w:tc>
          <w:tcPr>
            <w:tcW w:w="1984" w:type="dxa"/>
            <w:shd w:val="clear" w:color="auto" w:fill="D9D9D9" w:themeFill="background1" w:themeFillShade="D9"/>
          </w:tcPr>
          <w:p w14:paraId="79901424" w14:textId="77777777" w:rsidR="00000000" w:rsidRPr="009B0ADA" w:rsidRDefault="00000000" w:rsidP="004B2B8E">
            <w:pPr>
              <w:spacing w:after="0" w:line="240" w:lineRule="auto"/>
              <w:rPr>
                <w:b/>
                <w:sz w:val="20"/>
                <w:szCs w:val="20"/>
                <w:lang w:val="en-AU"/>
              </w:rPr>
            </w:pPr>
            <w:r w:rsidRPr="009B0ADA">
              <w:rPr>
                <w:b/>
                <w:sz w:val="20"/>
                <w:szCs w:val="20"/>
                <w:lang w:val="en-AU"/>
              </w:rPr>
              <w:t>When</w:t>
            </w:r>
          </w:p>
        </w:tc>
        <w:tc>
          <w:tcPr>
            <w:tcW w:w="2268" w:type="dxa"/>
            <w:shd w:val="clear" w:color="auto" w:fill="D9D9D9" w:themeFill="background1" w:themeFillShade="D9"/>
          </w:tcPr>
          <w:p w14:paraId="2761A948" w14:textId="77777777" w:rsidR="00000000" w:rsidRPr="009B0ADA" w:rsidRDefault="00000000" w:rsidP="004B2B8E">
            <w:pPr>
              <w:spacing w:after="0" w:line="240" w:lineRule="auto"/>
              <w:rPr>
                <w:b/>
                <w:sz w:val="20"/>
                <w:szCs w:val="20"/>
                <w:lang w:val="en-AU"/>
              </w:rPr>
            </w:pPr>
            <w:r w:rsidRPr="009B0ADA">
              <w:rPr>
                <w:b/>
                <w:sz w:val="20"/>
                <w:szCs w:val="20"/>
                <w:lang w:val="en-AU"/>
              </w:rPr>
              <w:t>Funding allocated ($)</w:t>
            </w:r>
          </w:p>
        </w:tc>
        <w:tc>
          <w:tcPr>
            <w:tcW w:w="7372" w:type="dxa"/>
            <w:shd w:val="clear" w:color="auto" w:fill="D9D9D9" w:themeFill="background1" w:themeFillShade="D9"/>
          </w:tcPr>
          <w:p w14:paraId="68A800E7" w14:textId="77777777" w:rsidR="00000000" w:rsidRPr="009B0ADA" w:rsidRDefault="00000000" w:rsidP="004B2B8E">
            <w:pPr>
              <w:spacing w:after="0" w:line="240" w:lineRule="auto"/>
              <w:rPr>
                <w:b/>
                <w:sz w:val="20"/>
                <w:szCs w:val="20"/>
                <w:lang w:val="en-AU"/>
              </w:rPr>
            </w:pPr>
            <w:r w:rsidRPr="009B0ADA">
              <w:rPr>
                <w:b/>
                <w:sz w:val="20"/>
                <w:szCs w:val="20"/>
                <w:lang w:val="en-AU"/>
              </w:rPr>
              <w:t>Category</w:t>
            </w:r>
          </w:p>
        </w:tc>
      </w:tr>
      <w:tr w:rsidR="00420B6F" w14:paraId="41C88280" w14:textId="77777777" w:rsidTr="005B5A46">
        <w:trPr>
          <w:trHeight w:val="296"/>
        </w:trPr>
        <w:tc>
          <w:tcPr>
            <w:tcW w:w="3375" w:type="dxa"/>
          </w:tcPr>
          <w:p w14:paraId="3BF433E6" w14:textId="77777777" w:rsidR="00000000" w:rsidRPr="009B0ADA" w:rsidRDefault="00000000" w:rsidP="004B2B8E">
            <w:pPr>
              <w:spacing w:after="0" w:line="240" w:lineRule="auto"/>
              <w:rPr>
                <w:sz w:val="20"/>
                <w:szCs w:val="24"/>
                <w:lang w:val="en-AU"/>
              </w:rPr>
            </w:pPr>
            <w:r>
              <w:rPr>
                <w:rFonts w:eastAsia="Arial"/>
                <w:sz w:val="22"/>
              </w:rPr>
              <w:t>Develop a professional learning plan to increase staff (teacher and ES) capacity in the Personal and Social Capability, explicitly referring to the teaching of Positive Classroom Management Strategies (PCMS).</w:t>
            </w:r>
            <w:r>
              <w:rPr>
                <w:rFonts w:eastAsia="Arial"/>
                <w:sz w:val="22"/>
              </w:rPr>
              <w:br/>
            </w:r>
          </w:p>
        </w:tc>
        <w:tc>
          <w:tcPr>
            <w:tcW w:w="1984" w:type="dxa"/>
          </w:tcPr>
          <w:p w14:paraId="2277CAAF" w14:textId="77777777" w:rsidR="00000000" w:rsidRPr="009B0ADA" w:rsidRDefault="00000000" w:rsidP="004B2B8E">
            <w:pPr>
              <w:spacing w:after="0" w:line="240" w:lineRule="auto"/>
              <w:rPr>
                <w:sz w:val="20"/>
                <w:szCs w:val="24"/>
                <w:lang w:val="en-AU"/>
              </w:rPr>
            </w:pPr>
            <w:r>
              <w:rPr>
                <w:rFonts w:eastAsia="Arial"/>
                <w:sz w:val="22"/>
              </w:rPr>
              <w:t>from:</w:t>
            </w:r>
            <w:r>
              <w:rPr>
                <w:rFonts w:eastAsia="Arial"/>
                <w:sz w:val="22"/>
              </w:rPr>
              <w:br/>
              <w:t>Term 1</w:t>
            </w:r>
          </w:p>
          <w:p w14:paraId="68A76407" w14:textId="77777777" w:rsidR="00420B6F" w:rsidRDefault="00000000">
            <w:r>
              <w:rPr>
                <w:rFonts w:eastAsia="Arial"/>
                <w:sz w:val="22"/>
              </w:rPr>
              <w:t>to:</w:t>
            </w:r>
            <w:r>
              <w:rPr>
                <w:rFonts w:eastAsia="Arial"/>
                <w:sz w:val="22"/>
              </w:rPr>
              <w:br/>
              <w:t>Term 4</w:t>
            </w:r>
          </w:p>
        </w:tc>
        <w:tc>
          <w:tcPr>
            <w:tcW w:w="2268" w:type="dxa"/>
          </w:tcPr>
          <w:p w14:paraId="78B5532E" w14:textId="77777777" w:rsidR="00000000" w:rsidRPr="009B0ADA" w:rsidRDefault="00000000" w:rsidP="004B2B8E">
            <w:pPr>
              <w:spacing w:after="0" w:line="240" w:lineRule="auto"/>
              <w:jc w:val="right"/>
              <w:rPr>
                <w:sz w:val="20"/>
                <w:szCs w:val="24"/>
                <w:lang w:val="en-AU"/>
              </w:rPr>
            </w:pPr>
            <w:r>
              <w:rPr>
                <w:rFonts w:eastAsia="Arial"/>
                <w:sz w:val="22"/>
              </w:rPr>
              <w:t>$16,257.00</w:t>
            </w:r>
          </w:p>
        </w:tc>
        <w:tc>
          <w:tcPr>
            <w:tcW w:w="7372" w:type="dxa"/>
          </w:tcPr>
          <w:p w14:paraId="5F450877" w14:textId="77777777" w:rsidR="00000000" w:rsidRPr="009B0ADA" w:rsidRDefault="00000000" w:rsidP="004B2B8E">
            <w:pPr>
              <w:spacing w:after="0" w:line="240" w:lineRule="auto"/>
              <w:rPr>
                <w:sz w:val="20"/>
                <w:szCs w:val="24"/>
                <w:lang w:val="en-AU"/>
              </w:rPr>
            </w:pPr>
            <w:r>
              <w:rPr>
                <w:rFonts w:ascii="Wingdings" w:eastAsia="Wingdings" w:hAnsi="Wingdings" w:cs="Wingdings"/>
                <w:color w:val="008000"/>
                <w:sz w:val="24"/>
              </w:rPr>
              <w:sym w:font="Wingdings" w:char="F0FE"/>
            </w:r>
            <w:r>
              <w:rPr>
                <w:rFonts w:eastAsia="Arial"/>
                <w:color w:val="000000"/>
                <w:sz w:val="20"/>
              </w:rPr>
              <w:t xml:space="preserve"> Professional learning for school-based staff</w:t>
            </w:r>
            <w:r w:rsidRPr="009B0ADA">
              <w:rPr>
                <w:sz w:val="20"/>
                <w:szCs w:val="24"/>
                <w:lang w:val="en-AU"/>
              </w:rPr>
              <w:br/>
            </w:r>
          </w:p>
          <w:p w14:paraId="7662A7B3" w14:textId="77777777" w:rsidR="00000000" w:rsidRPr="009B0ADA" w:rsidRDefault="00000000" w:rsidP="004B2B8E">
            <w:pPr>
              <w:numPr>
                <w:ilvl w:val="0"/>
                <w:numId w:val="25"/>
              </w:numPr>
              <w:spacing w:after="0" w:line="240" w:lineRule="auto"/>
              <w:rPr>
                <w:sz w:val="20"/>
                <w:szCs w:val="24"/>
                <w:lang w:val="en-AU"/>
              </w:rPr>
            </w:pPr>
          </w:p>
        </w:tc>
      </w:tr>
      <w:tr w:rsidR="00420B6F" w14:paraId="668B0B4A" w14:textId="77777777" w:rsidTr="005B5A46">
        <w:trPr>
          <w:trHeight w:val="332"/>
        </w:trPr>
        <w:tc>
          <w:tcPr>
            <w:tcW w:w="3375" w:type="dxa"/>
            <w:shd w:val="clear" w:color="auto" w:fill="BFBFBF" w:themeFill="background1" w:themeFillShade="BF"/>
          </w:tcPr>
          <w:p w14:paraId="444347BC" w14:textId="77777777" w:rsidR="00000000" w:rsidRPr="009B0ADA" w:rsidRDefault="00000000" w:rsidP="004B2B8E">
            <w:pPr>
              <w:spacing w:after="0" w:line="240" w:lineRule="auto"/>
              <w:rPr>
                <w:b/>
                <w:sz w:val="20"/>
                <w:szCs w:val="20"/>
                <w:lang w:val="en-AU"/>
              </w:rPr>
            </w:pPr>
            <w:r w:rsidRPr="009B0ADA">
              <w:rPr>
                <w:b/>
                <w:sz w:val="20"/>
                <w:szCs w:val="20"/>
                <w:lang w:val="en-AU"/>
              </w:rPr>
              <w:lastRenderedPageBreak/>
              <w:t>Totals</w:t>
            </w:r>
          </w:p>
        </w:tc>
        <w:tc>
          <w:tcPr>
            <w:tcW w:w="1984" w:type="dxa"/>
            <w:shd w:val="clear" w:color="auto" w:fill="BFBFBF" w:themeFill="background1" w:themeFillShade="BF"/>
          </w:tcPr>
          <w:p w14:paraId="6423CBF7" w14:textId="77777777" w:rsidR="00000000" w:rsidRPr="009B0ADA" w:rsidRDefault="00000000" w:rsidP="004B2B8E">
            <w:pPr>
              <w:spacing w:after="0" w:line="240" w:lineRule="auto"/>
              <w:rPr>
                <w:b/>
                <w:sz w:val="20"/>
                <w:szCs w:val="20"/>
                <w:lang w:val="en-AU"/>
              </w:rPr>
            </w:pPr>
          </w:p>
        </w:tc>
        <w:tc>
          <w:tcPr>
            <w:tcW w:w="2268" w:type="dxa"/>
            <w:shd w:val="clear" w:color="auto" w:fill="BFBFBF" w:themeFill="background1" w:themeFillShade="BF"/>
          </w:tcPr>
          <w:p w14:paraId="4C54A64F" w14:textId="77777777" w:rsidR="00000000" w:rsidRPr="009B0ADA" w:rsidRDefault="00000000" w:rsidP="004B2B8E">
            <w:pPr>
              <w:spacing w:after="0" w:line="240" w:lineRule="auto"/>
              <w:jc w:val="right"/>
              <w:rPr>
                <w:b/>
                <w:sz w:val="20"/>
                <w:szCs w:val="20"/>
                <w:lang w:val="en-AU"/>
              </w:rPr>
            </w:pPr>
            <w:r>
              <w:rPr>
                <w:rFonts w:eastAsia="Arial"/>
                <w:sz w:val="22"/>
              </w:rPr>
              <w:t>$16,257.00</w:t>
            </w:r>
          </w:p>
        </w:tc>
        <w:tc>
          <w:tcPr>
            <w:tcW w:w="7372" w:type="dxa"/>
            <w:shd w:val="clear" w:color="auto" w:fill="BFBFBF" w:themeFill="background1" w:themeFillShade="BF"/>
          </w:tcPr>
          <w:p w14:paraId="667D0DE6" w14:textId="77777777" w:rsidR="00000000" w:rsidRPr="009B0ADA" w:rsidRDefault="00000000" w:rsidP="004B2B8E">
            <w:pPr>
              <w:spacing w:after="0" w:line="240" w:lineRule="auto"/>
              <w:rPr>
                <w:b/>
                <w:sz w:val="20"/>
                <w:szCs w:val="20"/>
                <w:lang w:val="en-AU"/>
              </w:rPr>
            </w:pPr>
          </w:p>
        </w:tc>
      </w:tr>
    </w:tbl>
    <w:p w14:paraId="7F3D14CF" w14:textId="77777777" w:rsidR="00000000" w:rsidRPr="009B0ADA" w:rsidRDefault="00000000" w:rsidP="00E53DD0">
      <w:pPr>
        <w:spacing w:after="0" w:line="240" w:lineRule="auto"/>
        <w:rPr>
          <w:sz w:val="24"/>
          <w:szCs w:val="24"/>
          <w:lang w:val="en-AU"/>
        </w:rPr>
      </w:pPr>
    </w:p>
    <w:p w14:paraId="65543DDC" w14:textId="77777777" w:rsidR="00000000" w:rsidRPr="009B0ADA" w:rsidRDefault="00000000" w:rsidP="00E53DD0">
      <w:pPr>
        <w:spacing w:after="0" w:line="240" w:lineRule="auto"/>
        <w:rPr>
          <w:sz w:val="24"/>
          <w:szCs w:val="24"/>
          <w:lang w:val="en-AU"/>
        </w:rPr>
      </w:pPr>
    </w:p>
    <w:p w14:paraId="6BD61A14" w14:textId="77777777" w:rsidR="00000000" w:rsidRPr="009B0ADA" w:rsidRDefault="00000000" w:rsidP="007B0A9A">
      <w:pPr>
        <w:spacing w:after="0" w:line="240" w:lineRule="auto"/>
        <w:rPr>
          <w:sz w:val="24"/>
          <w:szCs w:val="24"/>
          <w:lang w:val="en-AU"/>
        </w:rPr>
      </w:pPr>
    </w:p>
    <w:p w14:paraId="0FB36675" w14:textId="77777777" w:rsidR="00000000" w:rsidRPr="009B0ADA" w:rsidRDefault="00000000" w:rsidP="005B5A46">
      <w:pPr>
        <w:pStyle w:val="ESSubheading1"/>
        <w:spacing w:after="120"/>
        <w:rPr>
          <w:lang w:val="en-AU"/>
        </w:rPr>
      </w:pPr>
      <w:r w:rsidRPr="009B0ADA">
        <w:rPr>
          <w:lang w:val="en-AU"/>
        </w:rPr>
        <w:t xml:space="preserve">Activities and </w:t>
      </w:r>
      <w:r w:rsidRPr="009B0ADA">
        <w:rPr>
          <w:lang w:val="en-AU"/>
        </w:rPr>
        <w:t>milestones - Schools Mental Health Fund and Menu</w:t>
      </w:r>
    </w:p>
    <w:tbl>
      <w:tblPr>
        <w:tblStyle w:val="TableGrid"/>
        <w:tblW w:w="14999" w:type="dxa"/>
        <w:tblInd w:w="-545" w:type="dxa"/>
        <w:tblLayout w:type="fixed"/>
        <w:tblCellMar>
          <w:top w:w="57" w:type="dxa"/>
          <w:bottom w:w="57" w:type="dxa"/>
        </w:tblCellMar>
        <w:tblLook w:val="04A0" w:firstRow="1" w:lastRow="0" w:firstColumn="1" w:lastColumn="0" w:noHBand="0" w:noVBand="1"/>
      </w:tblPr>
      <w:tblGrid>
        <w:gridCol w:w="3375"/>
        <w:gridCol w:w="1984"/>
        <w:gridCol w:w="2268"/>
        <w:gridCol w:w="7372"/>
      </w:tblGrid>
      <w:tr w:rsidR="00420B6F" w14:paraId="0F3489A3" w14:textId="77777777" w:rsidTr="00576519">
        <w:trPr>
          <w:trHeight w:val="296"/>
        </w:trPr>
        <w:tc>
          <w:tcPr>
            <w:tcW w:w="3375" w:type="dxa"/>
            <w:shd w:val="clear" w:color="auto" w:fill="D9D9D9" w:themeFill="background1" w:themeFillShade="D9"/>
          </w:tcPr>
          <w:bookmarkEnd w:id="3"/>
          <w:p w14:paraId="706E4D46" w14:textId="77777777" w:rsidR="00000000" w:rsidRPr="009B0ADA" w:rsidRDefault="00000000" w:rsidP="00576519">
            <w:pPr>
              <w:spacing w:after="0" w:line="240" w:lineRule="auto"/>
              <w:rPr>
                <w:b/>
                <w:sz w:val="20"/>
                <w:szCs w:val="20"/>
                <w:lang w:val="en-AU"/>
              </w:rPr>
            </w:pPr>
            <w:r w:rsidRPr="009B0ADA">
              <w:rPr>
                <w:b/>
                <w:sz w:val="20"/>
                <w:szCs w:val="20"/>
                <w:lang w:val="en-AU"/>
              </w:rPr>
              <w:t xml:space="preserve">Activities and </w:t>
            </w:r>
            <w:r w:rsidRPr="009B0ADA">
              <w:rPr>
                <w:b/>
                <w:sz w:val="20"/>
                <w:szCs w:val="20"/>
                <w:lang w:val="en-AU"/>
              </w:rPr>
              <w:t>milestones</w:t>
            </w:r>
          </w:p>
        </w:tc>
        <w:tc>
          <w:tcPr>
            <w:tcW w:w="1984" w:type="dxa"/>
            <w:shd w:val="clear" w:color="auto" w:fill="D9D9D9" w:themeFill="background1" w:themeFillShade="D9"/>
          </w:tcPr>
          <w:p w14:paraId="52976E2A" w14:textId="77777777" w:rsidR="00000000" w:rsidRPr="009B0ADA" w:rsidRDefault="00000000" w:rsidP="00576519">
            <w:pPr>
              <w:spacing w:after="0" w:line="240" w:lineRule="auto"/>
              <w:rPr>
                <w:b/>
                <w:sz w:val="20"/>
                <w:szCs w:val="20"/>
                <w:lang w:val="en-AU"/>
              </w:rPr>
            </w:pPr>
            <w:r w:rsidRPr="009B0ADA">
              <w:rPr>
                <w:b/>
                <w:sz w:val="20"/>
                <w:szCs w:val="20"/>
                <w:lang w:val="en-AU"/>
              </w:rPr>
              <w:t>When</w:t>
            </w:r>
          </w:p>
        </w:tc>
        <w:tc>
          <w:tcPr>
            <w:tcW w:w="2268" w:type="dxa"/>
            <w:shd w:val="clear" w:color="auto" w:fill="D9D9D9" w:themeFill="background1" w:themeFillShade="D9"/>
          </w:tcPr>
          <w:p w14:paraId="166A254A" w14:textId="77777777" w:rsidR="00000000" w:rsidRPr="009B0ADA" w:rsidRDefault="00000000" w:rsidP="00576519">
            <w:pPr>
              <w:spacing w:after="0" w:line="240" w:lineRule="auto"/>
              <w:rPr>
                <w:b/>
                <w:sz w:val="20"/>
                <w:szCs w:val="20"/>
                <w:lang w:val="en-AU"/>
              </w:rPr>
            </w:pPr>
            <w:r w:rsidRPr="009B0ADA">
              <w:rPr>
                <w:b/>
                <w:sz w:val="20"/>
                <w:szCs w:val="20"/>
                <w:lang w:val="en-AU"/>
              </w:rPr>
              <w:t>Funding allocated ($)</w:t>
            </w:r>
          </w:p>
        </w:tc>
        <w:tc>
          <w:tcPr>
            <w:tcW w:w="7372" w:type="dxa"/>
            <w:shd w:val="clear" w:color="auto" w:fill="D9D9D9" w:themeFill="background1" w:themeFillShade="D9"/>
          </w:tcPr>
          <w:p w14:paraId="01254E2B" w14:textId="77777777" w:rsidR="00000000" w:rsidRPr="009B0ADA" w:rsidRDefault="00000000" w:rsidP="00576519">
            <w:pPr>
              <w:spacing w:after="0" w:line="240" w:lineRule="auto"/>
              <w:rPr>
                <w:b/>
                <w:sz w:val="20"/>
                <w:szCs w:val="20"/>
                <w:lang w:val="en-AU"/>
              </w:rPr>
            </w:pPr>
            <w:r w:rsidRPr="009B0ADA">
              <w:rPr>
                <w:b/>
                <w:sz w:val="20"/>
                <w:szCs w:val="20"/>
                <w:lang w:val="en-AU"/>
              </w:rPr>
              <w:t>Category</w:t>
            </w:r>
          </w:p>
        </w:tc>
      </w:tr>
      <w:tr w:rsidR="00420B6F" w14:paraId="312AB9EF" w14:textId="77777777" w:rsidTr="00576519">
        <w:trPr>
          <w:trHeight w:val="296"/>
        </w:trPr>
        <w:tc>
          <w:tcPr>
            <w:tcW w:w="3375" w:type="dxa"/>
          </w:tcPr>
          <w:p w14:paraId="6D90E6AA" w14:textId="77777777" w:rsidR="00000000" w:rsidRPr="009B0ADA" w:rsidRDefault="00000000" w:rsidP="00576519">
            <w:pPr>
              <w:spacing w:after="0" w:line="240" w:lineRule="auto"/>
              <w:rPr>
                <w:sz w:val="20"/>
                <w:szCs w:val="24"/>
                <w:lang w:val="en-AU"/>
              </w:rPr>
            </w:pPr>
            <w:r>
              <w:rPr>
                <w:rFonts w:eastAsia="Arial"/>
                <w:sz w:val="22"/>
              </w:rPr>
              <w:t>Provide staff with additional coaching to build capacity and streamline the referral process to wellbeing programs and practices on offer at CPS as part of the RTI tiered support.</w:t>
            </w:r>
          </w:p>
        </w:tc>
        <w:tc>
          <w:tcPr>
            <w:tcW w:w="1984" w:type="dxa"/>
          </w:tcPr>
          <w:p w14:paraId="6AEDF2CA" w14:textId="77777777" w:rsidR="00000000" w:rsidRPr="009B0ADA" w:rsidRDefault="00000000" w:rsidP="00576519">
            <w:pPr>
              <w:spacing w:after="0" w:line="240" w:lineRule="auto"/>
              <w:rPr>
                <w:sz w:val="20"/>
                <w:szCs w:val="24"/>
                <w:lang w:val="en-AU"/>
              </w:rPr>
            </w:pPr>
            <w:r>
              <w:rPr>
                <w:rFonts w:eastAsia="Arial"/>
                <w:sz w:val="22"/>
              </w:rPr>
              <w:t>from:</w:t>
            </w:r>
            <w:r>
              <w:rPr>
                <w:rFonts w:eastAsia="Arial"/>
                <w:sz w:val="22"/>
              </w:rPr>
              <w:br/>
              <w:t>Term 1</w:t>
            </w:r>
          </w:p>
          <w:p w14:paraId="45882EB0" w14:textId="77777777" w:rsidR="00420B6F" w:rsidRDefault="00000000">
            <w:r>
              <w:rPr>
                <w:rFonts w:eastAsia="Arial"/>
                <w:sz w:val="22"/>
              </w:rPr>
              <w:t>to:</w:t>
            </w:r>
            <w:r>
              <w:rPr>
                <w:rFonts w:eastAsia="Arial"/>
                <w:sz w:val="22"/>
              </w:rPr>
              <w:br/>
              <w:t>Term 4</w:t>
            </w:r>
          </w:p>
        </w:tc>
        <w:tc>
          <w:tcPr>
            <w:tcW w:w="2268" w:type="dxa"/>
          </w:tcPr>
          <w:p w14:paraId="1473E0CB" w14:textId="77777777" w:rsidR="00000000" w:rsidRPr="009B0ADA" w:rsidRDefault="00000000" w:rsidP="00576519">
            <w:pPr>
              <w:spacing w:after="0" w:line="240" w:lineRule="auto"/>
              <w:jc w:val="right"/>
              <w:rPr>
                <w:sz w:val="20"/>
                <w:szCs w:val="24"/>
                <w:lang w:val="en-AU"/>
              </w:rPr>
            </w:pPr>
            <w:r>
              <w:rPr>
                <w:rFonts w:eastAsia="Arial"/>
                <w:sz w:val="22"/>
              </w:rPr>
              <w:t>$14,306.00</w:t>
            </w:r>
          </w:p>
        </w:tc>
        <w:tc>
          <w:tcPr>
            <w:tcW w:w="7372" w:type="dxa"/>
          </w:tcPr>
          <w:p w14:paraId="3C8390D5" w14:textId="77777777" w:rsidR="00000000" w:rsidRPr="009B0ADA" w:rsidRDefault="00000000" w:rsidP="00576519">
            <w:pPr>
              <w:spacing w:after="0" w:line="240" w:lineRule="auto"/>
              <w:rPr>
                <w:sz w:val="20"/>
                <w:szCs w:val="24"/>
                <w:lang w:val="en-AU"/>
              </w:rPr>
            </w:pPr>
            <w:r>
              <w:rPr>
                <w:rFonts w:ascii="Wingdings" w:eastAsia="Wingdings" w:hAnsi="Wingdings" w:cs="Wingdings"/>
                <w:color w:val="008000"/>
                <w:sz w:val="24"/>
              </w:rPr>
              <w:sym w:font="Wingdings" w:char="F0FE"/>
            </w:r>
            <w:r>
              <w:rPr>
                <w:rFonts w:eastAsia="Arial"/>
                <w:color w:val="000000"/>
                <w:sz w:val="20"/>
              </w:rPr>
              <w:t xml:space="preserve"> Schoolwide Positive Behaviour Support - Tier 1 focus (free)</w:t>
            </w:r>
            <w:r w:rsidRPr="009B0ADA">
              <w:rPr>
                <w:sz w:val="20"/>
                <w:szCs w:val="24"/>
                <w:lang w:val="en-AU"/>
              </w:rPr>
              <w:br/>
            </w:r>
          </w:p>
          <w:p w14:paraId="1E5800FD" w14:textId="77777777" w:rsidR="00000000" w:rsidRPr="009B0ADA" w:rsidRDefault="00000000" w:rsidP="00576519">
            <w:pPr>
              <w:spacing w:after="0" w:line="240" w:lineRule="auto"/>
              <w:rPr>
                <w:sz w:val="20"/>
                <w:szCs w:val="24"/>
                <w:lang w:val="en-AU"/>
              </w:rPr>
            </w:pPr>
          </w:p>
        </w:tc>
      </w:tr>
      <w:tr w:rsidR="00420B6F" w14:paraId="4BD7DF19" w14:textId="77777777" w:rsidTr="00576519">
        <w:trPr>
          <w:trHeight w:val="296"/>
        </w:trPr>
        <w:tc>
          <w:tcPr>
            <w:tcW w:w="3375" w:type="dxa"/>
          </w:tcPr>
          <w:p w14:paraId="4F2BDF5D" w14:textId="77777777" w:rsidR="00000000" w:rsidRPr="009B0ADA" w:rsidRDefault="00000000" w:rsidP="00576519">
            <w:pPr>
              <w:spacing w:after="0" w:line="240" w:lineRule="auto"/>
              <w:rPr>
                <w:sz w:val="20"/>
                <w:szCs w:val="24"/>
                <w:lang w:val="en-AU"/>
              </w:rPr>
            </w:pPr>
            <w:r>
              <w:rPr>
                <w:rFonts w:eastAsia="Arial"/>
                <w:sz w:val="22"/>
              </w:rPr>
              <w:t xml:space="preserve">Continual development of the Disability Inclusion Profile process and our learning plans and documentation associated with this. Employ a wellbeing/Inclusion learning specialist. </w:t>
            </w:r>
          </w:p>
        </w:tc>
        <w:tc>
          <w:tcPr>
            <w:tcW w:w="1984" w:type="dxa"/>
          </w:tcPr>
          <w:p w14:paraId="6124CEF2" w14:textId="77777777" w:rsidR="00000000" w:rsidRPr="009B0ADA" w:rsidRDefault="00000000" w:rsidP="00576519">
            <w:pPr>
              <w:spacing w:after="0" w:line="240" w:lineRule="auto"/>
              <w:rPr>
                <w:sz w:val="20"/>
                <w:szCs w:val="24"/>
                <w:lang w:val="en-AU"/>
              </w:rPr>
            </w:pPr>
            <w:r>
              <w:rPr>
                <w:rFonts w:eastAsia="Arial"/>
                <w:sz w:val="22"/>
              </w:rPr>
              <w:t>from:</w:t>
            </w:r>
            <w:r>
              <w:rPr>
                <w:rFonts w:eastAsia="Arial"/>
                <w:sz w:val="22"/>
              </w:rPr>
              <w:br/>
              <w:t>Term 1</w:t>
            </w:r>
          </w:p>
          <w:p w14:paraId="5C2403C9" w14:textId="77777777" w:rsidR="00420B6F" w:rsidRDefault="00000000">
            <w:r>
              <w:rPr>
                <w:rFonts w:eastAsia="Arial"/>
                <w:sz w:val="22"/>
              </w:rPr>
              <w:t>to:</w:t>
            </w:r>
            <w:r>
              <w:rPr>
                <w:rFonts w:eastAsia="Arial"/>
                <w:sz w:val="22"/>
              </w:rPr>
              <w:br/>
              <w:t>Term 4</w:t>
            </w:r>
          </w:p>
        </w:tc>
        <w:tc>
          <w:tcPr>
            <w:tcW w:w="2268" w:type="dxa"/>
          </w:tcPr>
          <w:p w14:paraId="6CB2291B" w14:textId="77777777" w:rsidR="00000000" w:rsidRPr="009B0ADA" w:rsidRDefault="00000000" w:rsidP="00576519">
            <w:pPr>
              <w:spacing w:after="0" w:line="240" w:lineRule="auto"/>
              <w:jc w:val="right"/>
              <w:rPr>
                <w:sz w:val="20"/>
                <w:szCs w:val="24"/>
                <w:lang w:val="en-AU"/>
              </w:rPr>
            </w:pPr>
            <w:r>
              <w:rPr>
                <w:rFonts w:eastAsia="Arial"/>
                <w:sz w:val="22"/>
              </w:rPr>
              <w:t>$25,186.00</w:t>
            </w:r>
          </w:p>
        </w:tc>
        <w:tc>
          <w:tcPr>
            <w:tcW w:w="7372" w:type="dxa"/>
          </w:tcPr>
          <w:p w14:paraId="09DFF104" w14:textId="77777777" w:rsidR="00000000" w:rsidRPr="009B0ADA" w:rsidRDefault="00000000" w:rsidP="00576519">
            <w:pPr>
              <w:spacing w:after="0" w:line="240" w:lineRule="auto"/>
              <w:rPr>
                <w:sz w:val="20"/>
                <w:szCs w:val="24"/>
                <w:lang w:val="en-AU"/>
              </w:rPr>
            </w:pPr>
            <w:r>
              <w:rPr>
                <w:rFonts w:ascii="Wingdings" w:eastAsia="Wingdings" w:hAnsi="Wingdings" w:cs="Wingdings"/>
                <w:color w:val="008000"/>
                <w:sz w:val="24"/>
              </w:rPr>
              <w:sym w:font="Wingdings" w:char="F0FE"/>
            </w:r>
            <w:r>
              <w:rPr>
                <w:rFonts w:eastAsia="Arial"/>
                <w:color w:val="000000"/>
                <w:sz w:val="20"/>
              </w:rPr>
              <w:t xml:space="preserve"> Employ Mental Health Staff to provide Tier 3 support for students</w:t>
            </w:r>
            <w:r w:rsidRPr="009B0ADA">
              <w:rPr>
                <w:sz w:val="20"/>
                <w:szCs w:val="24"/>
                <w:lang w:val="en-AU"/>
              </w:rPr>
              <w:br/>
            </w:r>
          </w:p>
          <w:p w14:paraId="6F2DD1D6" w14:textId="77777777" w:rsidR="00000000" w:rsidRPr="009B0ADA" w:rsidRDefault="00000000" w:rsidP="00576519">
            <w:pPr>
              <w:spacing w:after="0" w:line="240" w:lineRule="auto"/>
              <w:rPr>
                <w:sz w:val="20"/>
                <w:szCs w:val="24"/>
                <w:lang w:val="en-AU"/>
              </w:rPr>
            </w:pPr>
          </w:p>
        </w:tc>
      </w:tr>
      <w:tr w:rsidR="00420B6F" w14:paraId="49854E8B" w14:textId="77777777" w:rsidTr="00576519">
        <w:trPr>
          <w:trHeight w:val="332"/>
        </w:trPr>
        <w:tc>
          <w:tcPr>
            <w:tcW w:w="3375" w:type="dxa"/>
            <w:shd w:val="clear" w:color="auto" w:fill="BFBFBF" w:themeFill="background1" w:themeFillShade="BF"/>
          </w:tcPr>
          <w:p w14:paraId="3396B2B3" w14:textId="77777777" w:rsidR="00000000" w:rsidRPr="009B0ADA" w:rsidRDefault="00000000" w:rsidP="00576519">
            <w:pPr>
              <w:spacing w:after="0" w:line="240" w:lineRule="auto"/>
              <w:rPr>
                <w:b/>
                <w:sz w:val="20"/>
                <w:szCs w:val="20"/>
                <w:lang w:val="en-AU"/>
              </w:rPr>
            </w:pPr>
            <w:r w:rsidRPr="009B0ADA">
              <w:rPr>
                <w:b/>
                <w:sz w:val="20"/>
                <w:szCs w:val="20"/>
                <w:lang w:val="en-AU"/>
              </w:rPr>
              <w:t>Totals</w:t>
            </w:r>
          </w:p>
        </w:tc>
        <w:tc>
          <w:tcPr>
            <w:tcW w:w="1984" w:type="dxa"/>
            <w:shd w:val="clear" w:color="auto" w:fill="BFBFBF" w:themeFill="background1" w:themeFillShade="BF"/>
          </w:tcPr>
          <w:p w14:paraId="37525718" w14:textId="77777777" w:rsidR="00000000" w:rsidRPr="009B0ADA" w:rsidRDefault="00000000" w:rsidP="00576519">
            <w:pPr>
              <w:spacing w:after="0" w:line="240" w:lineRule="auto"/>
              <w:rPr>
                <w:b/>
                <w:sz w:val="20"/>
                <w:szCs w:val="20"/>
                <w:lang w:val="en-AU"/>
              </w:rPr>
            </w:pPr>
          </w:p>
        </w:tc>
        <w:tc>
          <w:tcPr>
            <w:tcW w:w="2268" w:type="dxa"/>
            <w:shd w:val="clear" w:color="auto" w:fill="BFBFBF" w:themeFill="background1" w:themeFillShade="BF"/>
          </w:tcPr>
          <w:p w14:paraId="6CE3F3EE" w14:textId="77777777" w:rsidR="00000000" w:rsidRPr="009B0ADA" w:rsidRDefault="00000000" w:rsidP="00576519">
            <w:pPr>
              <w:spacing w:after="0" w:line="240" w:lineRule="auto"/>
              <w:jc w:val="right"/>
              <w:rPr>
                <w:b/>
                <w:sz w:val="20"/>
                <w:szCs w:val="20"/>
                <w:lang w:val="en-AU"/>
              </w:rPr>
            </w:pPr>
            <w:r>
              <w:rPr>
                <w:rFonts w:eastAsia="Arial"/>
                <w:sz w:val="22"/>
              </w:rPr>
              <w:t>$39,492.00</w:t>
            </w:r>
          </w:p>
        </w:tc>
        <w:tc>
          <w:tcPr>
            <w:tcW w:w="7372" w:type="dxa"/>
            <w:shd w:val="clear" w:color="auto" w:fill="BFBFBF" w:themeFill="background1" w:themeFillShade="BF"/>
          </w:tcPr>
          <w:p w14:paraId="0011E4DB" w14:textId="77777777" w:rsidR="00000000" w:rsidRPr="009B0ADA" w:rsidRDefault="00000000" w:rsidP="00576519">
            <w:pPr>
              <w:spacing w:after="0" w:line="240" w:lineRule="auto"/>
              <w:rPr>
                <w:b/>
                <w:sz w:val="20"/>
                <w:szCs w:val="20"/>
                <w:lang w:val="en-AU"/>
              </w:rPr>
            </w:pPr>
          </w:p>
        </w:tc>
      </w:tr>
    </w:tbl>
    <w:p w14:paraId="1A23120D" w14:textId="77777777" w:rsidR="00000000" w:rsidRPr="009B0ADA" w:rsidRDefault="00000000" w:rsidP="00DA3296">
      <w:pPr>
        <w:pStyle w:val="ESSubheading1"/>
        <w:spacing w:after="120"/>
        <w:rPr>
          <w:lang w:val="en-AU"/>
        </w:rPr>
      </w:pPr>
    </w:p>
    <w:p w14:paraId="4E783EE2" w14:textId="77777777" w:rsidR="00000000" w:rsidRPr="009B0ADA" w:rsidRDefault="00000000" w:rsidP="00DA3296">
      <w:pPr>
        <w:pStyle w:val="ESSubheading1"/>
        <w:spacing w:after="120"/>
        <w:rPr>
          <w:lang w:val="en-AU"/>
        </w:rPr>
      </w:pPr>
    </w:p>
    <w:p w14:paraId="76114CD9" w14:textId="77777777" w:rsidR="00000000" w:rsidRPr="009B0ADA" w:rsidRDefault="00000000" w:rsidP="00DA3296">
      <w:pPr>
        <w:pStyle w:val="ESSubheading1"/>
        <w:spacing w:after="120"/>
        <w:rPr>
          <w:lang w:val="en-AU"/>
        </w:rPr>
      </w:pPr>
      <w:r w:rsidRPr="009B0ADA">
        <w:rPr>
          <w:lang w:val="en-AU"/>
        </w:rPr>
        <w:t xml:space="preserve">Additional </w:t>
      </w:r>
      <w:r w:rsidRPr="009B0ADA">
        <w:rPr>
          <w:lang w:val="en-AU"/>
        </w:rPr>
        <w:t>f</w:t>
      </w:r>
      <w:r w:rsidRPr="009B0ADA">
        <w:rPr>
          <w:lang w:val="en-AU"/>
        </w:rPr>
        <w:t xml:space="preserve">unding </w:t>
      </w:r>
      <w:r w:rsidRPr="009B0ADA">
        <w:rPr>
          <w:lang w:val="en-AU"/>
        </w:rPr>
        <w:t>p</w:t>
      </w:r>
      <w:r w:rsidRPr="009B0ADA">
        <w:rPr>
          <w:lang w:val="en-AU"/>
        </w:rPr>
        <w:t>lanner</w:t>
      </w:r>
      <w:r w:rsidRPr="009B0ADA">
        <w:rPr>
          <w:lang w:val="en-AU"/>
        </w:rPr>
        <w:t xml:space="preserve"> – Total Budget</w:t>
      </w:r>
    </w:p>
    <w:tbl>
      <w:tblPr>
        <w:tblStyle w:val="TableGrid"/>
        <w:tblW w:w="9612" w:type="dxa"/>
        <w:tblInd w:w="-545" w:type="dxa"/>
        <w:tblLayout w:type="fixed"/>
        <w:tblCellMar>
          <w:top w:w="57" w:type="dxa"/>
          <w:bottom w:w="57" w:type="dxa"/>
        </w:tblCellMar>
        <w:tblLook w:val="04A0" w:firstRow="1" w:lastRow="0" w:firstColumn="1" w:lastColumn="0" w:noHBand="0" w:noVBand="1"/>
      </w:tblPr>
      <w:tblGrid>
        <w:gridCol w:w="5502"/>
        <w:gridCol w:w="4110"/>
      </w:tblGrid>
      <w:tr w:rsidR="00420B6F" w14:paraId="06DFF188" w14:textId="77777777" w:rsidTr="00576519">
        <w:trPr>
          <w:trHeight w:val="296"/>
        </w:trPr>
        <w:tc>
          <w:tcPr>
            <w:tcW w:w="5502" w:type="dxa"/>
            <w:shd w:val="clear" w:color="auto" w:fill="D9D9D9" w:themeFill="background1" w:themeFillShade="D9"/>
          </w:tcPr>
          <w:p w14:paraId="10BE1E7D" w14:textId="77777777" w:rsidR="00000000" w:rsidRPr="009B0ADA" w:rsidRDefault="00000000" w:rsidP="00576519">
            <w:pPr>
              <w:spacing w:after="0" w:line="240" w:lineRule="auto"/>
              <w:rPr>
                <w:b/>
                <w:sz w:val="20"/>
                <w:szCs w:val="20"/>
                <w:lang w:val="en-AU"/>
              </w:rPr>
            </w:pPr>
            <w:r w:rsidRPr="009B0ADA">
              <w:rPr>
                <w:b/>
                <w:sz w:val="20"/>
                <w:szCs w:val="20"/>
                <w:lang w:val="en-AU"/>
              </w:rPr>
              <w:t xml:space="preserve">Activities and </w:t>
            </w:r>
            <w:r w:rsidRPr="009B0ADA">
              <w:rPr>
                <w:b/>
                <w:sz w:val="20"/>
                <w:szCs w:val="20"/>
                <w:lang w:val="en-AU"/>
              </w:rPr>
              <w:t>milestones</w:t>
            </w:r>
          </w:p>
        </w:tc>
        <w:tc>
          <w:tcPr>
            <w:tcW w:w="4110" w:type="dxa"/>
            <w:shd w:val="clear" w:color="auto" w:fill="D9D9D9" w:themeFill="background1" w:themeFillShade="D9"/>
          </w:tcPr>
          <w:p w14:paraId="68A46C69" w14:textId="77777777" w:rsidR="00000000" w:rsidRPr="009B0ADA" w:rsidRDefault="00000000" w:rsidP="00576519">
            <w:pPr>
              <w:spacing w:after="0" w:line="240" w:lineRule="auto"/>
              <w:rPr>
                <w:b/>
                <w:sz w:val="20"/>
                <w:szCs w:val="20"/>
                <w:lang w:val="en-AU"/>
              </w:rPr>
            </w:pPr>
            <w:r w:rsidRPr="009B0ADA">
              <w:rPr>
                <w:b/>
                <w:sz w:val="20"/>
                <w:szCs w:val="20"/>
                <w:lang w:val="en-AU"/>
              </w:rPr>
              <w:t>Budget</w:t>
            </w:r>
          </w:p>
        </w:tc>
      </w:tr>
      <w:tr w:rsidR="00420B6F" w14:paraId="23CD1AE4" w14:textId="77777777" w:rsidTr="00576519">
        <w:trPr>
          <w:trHeight w:val="296"/>
        </w:trPr>
        <w:tc>
          <w:tcPr>
            <w:tcW w:w="5502" w:type="dxa"/>
          </w:tcPr>
          <w:p w14:paraId="5841ABC5" w14:textId="77777777" w:rsidR="00000000" w:rsidRPr="009B0ADA" w:rsidRDefault="00000000" w:rsidP="00576519">
            <w:pPr>
              <w:spacing w:after="0" w:line="240" w:lineRule="auto"/>
              <w:rPr>
                <w:sz w:val="20"/>
                <w:szCs w:val="24"/>
                <w:lang w:val="en-AU"/>
              </w:rPr>
            </w:pPr>
            <w:r>
              <w:rPr>
                <w:rFonts w:eastAsia="Arial"/>
                <w:sz w:val="22"/>
              </w:rPr>
              <w:t>employ staff for learning intervention both in English and Maths</w:t>
            </w:r>
          </w:p>
        </w:tc>
        <w:tc>
          <w:tcPr>
            <w:tcW w:w="4110" w:type="dxa"/>
          </w:tcPr>
          <w:p w14:paraId="6A679BB3" w14:textId="77777777" w:rsidR="00000000" w:rsidRPr="009B0ADA" w:rsidRDefault="00000000" w:rsidP="00576519">
            <w:pPr>
              <w:spacing w:after="0" w:line="240" w:lineRule="auto"/>
              <w:jc w:val="right"/>
              <w:rPr>
                <w:sz w:val="20"/>
                <w:szCs w:val="24"/>
                <w:lang w:val="en-AU"/>
              </w:rPr>
            </w:pPr>
            <w:r>
              <w:rPr>
                <w:rFonts w:eastAsia="Arial"/>
                <w:sz w:val="22"/>
              </w:rPr>
              <w:t>$162,118.00</w:t>
            </w:r>
          </w:p>
        </w:tc>
      </w:tr>
      <w:tr w:rsidR="00420B6F" w14:paraId="03574AE3" w14:textId="77777777" w:rsidTr="00576519">
        <w:trPr>
          <w:trHeight w:val="332"/>
        </w:trPr>
        <w:tc>
          <w:tcPr>
            <w:tcW w:w="5502" w:type="dxa"/>
            <w:shd w:val="clear" w:color="auto" w:fill="BFBFBF" w:themeFill="background1" w:themeFillShade="BF"/>
          </w:tcPr>
          <w:p w14:paraId="0E8D4FC8" w14:textId="77777777" w:rsidR="00000000" w:rsidRPr="009B0ADA" w:rsidRDefault="00000000" w:rsidP="00576519">
            <w:pPr>
              <w:spacing w:after="0" w:line="240" w:lineRule="auto"/>
              <w:rPr>
                <w:b/>
                <w:sz w:val="20"/>
                <w:szCs w:val="20"/>
                <w:lang w:val="en-AU"/>
              </w:rPr>
            </w:pPr>
            <w:r w:rsidRPr="009B0ADA">
              <w:rPr>
                <w:b/>
                <w:sz w:val="20"/>
                <w:szCs w:val="20"/>
                <w:lang w:val="en-AU"/>
              </w:rPr>
              <w:t>Totals</w:t>
            </w:r>
          </w:p>
        </w:tc>
        <w:tc>
          <w:tcPr>
            <w:tcW w:w="4110" w:type="dxa"/>
            <w:shd w:val="clear" w:color="auto" w:fill="BFBFBF" w:themeFill="background1" w:themeFillShade="BF"/>
          </w:tcPr>
          <w:p w14:paraId="5E3A72E9" w14:textId="77777777" w:rsidR="00000000" w:rsidRPr="009B0ADA" w:rsidRDefault="00000000" w:rsidP="00576519">
            <w:pPr>
              <w:spacing w:after="0" w:line="240" w:lineRule="auto"/>
              <w:jc w:val="right"/>
              <w:rPr>
                <w:b/>
                <w:sz w:val="20"/>
                <w:szCs w:val="20"/>
                <w:lang w:val="en-AU"/>
              </w:rPr>
            </w:pPr>
            <w:r>
              <w:rPr>
                <w:rFonts w:eastAsia="Arial"/>
                <w:sz w:val="22"/>
              </w:rPr>
              <w:t>$162,118.00</w:t>
            </w:r>
          </w:p>
        </w:tc>
      </w:tr>
    </w:tbl>
    <w:p w14:paraId="46E08BB4" w14:textId="77777777" w:rsidR="00000000" w:rsidRPr="009B0ADA" w:rsidRDefault="00000000" w:rsidP="00DA3296">
      <w:pPr>
        <w:pStyle w:val="ESSubheading1"/>
        <w:spacing w:after="120"/>
        <w:rPr>
          <w:lang w:val="en-AU"/>
        </w:rPr>
      </w:pPr>
    </w:p>
    <w:p w14:paraId="2F5C5CCC" w14:textId="77777777" w:rsidR="00000000" w:rsidRPr="009B0ADA" w:rsidRDefault="00000000" w:rsidP="005B5A46">
      <w:pPr>
        <w:pStyle w:val="ESSubheading1"/>
        <w:spacing w:after="120"/>
        <w:rPr>
          <w:lang w:val="en-AU"/>
        </w:rPr>
      </w:pPr>
      <w:r w:rsidRPr="009B0ADA">
        <w:rPr>
          <w:lang w:val="en-AU"/>
        </w:rPr>
        <w:t xml:space="preserve">Additional </w:t>
      </w:r>
      <w:r w:rsidRPr="009B0ADA">
        <w:rPr>
          <w:lang w:val="en-AU"/>
        </w:rPr>
        <w:t xml:space="preserve">funding </w:t>
      </w:r>
      <w:r w:rsidRPr="009B0ADA">
        <w:rPr>
          <w:lang w:val="en-AU"/>
        </w:rPr>
        <w:t>planner – Equity Funding</w:t>
      </w:r>
    </w:p>
    <w:tbl>
      <w:tblPr>
        <w:tblStyle w:val="TableGrid"/>
        <w:tblW w:w="14999" w:type="dxa"/>
        <w:tblInd w:w="-545" w:type="dxa"/>
        <w:tblLayout w:type="fixed"/>
        <w:tblCellMar>
          <w:top w:w="57" w:type="dxa"/>
          <w:bottom w:w="57" w:type="dxa"/>
        </w:tblCellMar>
        <w:tblLook w:val="04A0" w:firstRow="1" w:lastRow="0" w:firstColumn="1" w:lastColumn="0" w:noHBand="0" w:noVBand="1"/>
      </w:tblPr>
      <w:tblGrid>
        <w:gridCol w:w="3375"/>
        <w:gridCol w:w="1984"/>
        <w:gridCol w:w="2268"/>
        <w:gridCol w:w="7372"/>
      </w:tblGrid>
      <w:tr w:rsidR="00420B6F" w14:paraId="41A7234E" w14:textId="77777777" w:rsidTr="00576519">
        <w:trPr>
          <w:trHeight w:val="296"/>
        </w:trPr>
        <w:tc>
          <w:tcPr>
            <w:tcW w:w="3375" w:type="dxa"/>
            <w:shd w:val="clear" w:color="auto" w:fill="D9D9D9" w:themeFill="background1" w:themeFillShade="D9"/>
          </w:tcPr>
          <w:p w14:paraId="0560C0E0" w14:textId="77777777" w:rsidR="00000000" w:rsidRPr="009B0ADA" w:rsidRDefault="00000000" w:rsidP="00576519">
            <w:pPr>
              <w:spacing w:after="0" w:line="240" w:lineRule="auto"/>
              <w:rPr>
                <w:b/>
                <w:sz w:val="20"/>
                <w:szCs w:val="20"/>
                <w:lang w:val="en-AU"/>
              </w:rPr>
            </w:pPr>
            <w:r w:rsidRPr="009B0ADA">
              <w:rPr>
                <w:b/>
                <w:sz w:val="20"/>
                <w:szCs w:val="20"/>
                <w:lang w:val="en-AU"/>
              </w:rPr>
              <w:t xml:space="preserve">Activities and </w:t>
            </w:r>
            <w:r w:rsidRPr="009B0ADA">
              <w:rPr>
                <w:b/>
                <w:sz w:val="20"/>
                <w:szCs w:val="20"/>
                <w:lang w:val="en-AU"/>
              </w:rPr>
              <w:t>milestones</w:t>
            </w:r>
          </w:p>
        </w:tc>
        <w:tc>
          <w:tcPr>
            <w:tcW w:w="1984" w:type="dxa"/>
            <w:shd w:val="clear" w:color="auto" w:fill="D9D9D9" w:themeFill="background1" w:themeFillShade="D9"/>
          </w:tcPr>
          <w:p w14:paraId="6BD3FEC7" w14:textId="77777777" w:rsidR="00000000" w:rsidRPr="009B0ADA" w:rsidRDefault="00000000" w:rsidP="00576519">
            <w:pPr>
              <w:spacing w:after="0" w:line="240" w:lineRule="auto"/>
              <w:rPr>
                <w:b/>
                <w:sz w:val="20"/>
                <w:szCs w:val="20"/>
                <w:lang w:val="en-AU"/>
              </w:rPr>
            </w:pPr>
            <w:r w:rsidRPr="009B0ADA">
              <w:rPr>
                <w:b/>
                <w:sz w:val="20"/>
                <w:szCs w:val="20"/>
                <w:lang w:val="en-AU"/>
              </w:rPr>
              <w:t>When</w:t>
            </w:r>
          </w:p>
        </w:tc>
        <w:tc>
          <w:tcPr>
            <w:tcW w:w="2268" w:type="dxa"/>
            <w:shd w:val="clear" w:color="auto" w:fill="D9D9D9" w:themeFill="background1" w:themeFillShade="D9"/>
          </w:tcPr>
          <w:p w14:paraId="3EE21B58" w14:textId="77777777" w:rsidR="00000000" w:rsidRPr="009B0ADA" w:rsidRDefault="00000000" w:rsidP="00576519">
            <w:pPr>
              <w:spacing w:after="0" w:line="240" w:lineRule="auto"/>
              <w:rPr>
                <w:b/>
                <w:sz w:val="20"/>
                <w:szCs w:val="20"/>
                <w:lang w:val="en-AU"/>
              </w:rPr>
            </w:pPr>
            <w:r w:rsidRPr="009B0ADA">
              <w:rPr>
                <w:b/>
                <w:sz w:val="20"/>
                <w:szCs w:val="20"/>
                <w:lang w:val="en-AU"/>
              </w:rPr>
              <w:t>Funding allocated ($)</w:t>
            </w:r>
          </w:p>
        </w:tc>
        <w:tc>
          <w:tcPr>
            <w:tcW w:w="7372" w:type="dxa"/>
            <w:shd w:val="clear" w:color="auto" w:fill="D9D9D9" w:themeFill="background1" w:themeFillShade="D9"/>
          </w:tcPr>
          <w:p w14:paraId="033FCCF9" w14:textId="77777777" w:rsidR="00000000" w:rsidRPr="009B0ADA" w:rsidRDefault="00000000" w:rsidP="00576519">
            <w:pPr>
              <w:spacing w:after="0" w:line="240" w:lineRule="auto"/>
              <w:rPr>
                <w:b/>
                <w:sz w:val="20"/>
                <w:szCs w:val="20"/>
                <w:lang w:val="en-AU"/>
              </w:rPr>
            </w:pPr>
            <w:r w:rsidRPr="009B0ADA">
              <w:rPr>
                <w:b/>
                <w:sz w:val="20"/>
                <w:szCs w:val="20"/>
                <w:lang w:val="en-AU"/>
              </w:rPr>
              <w:t>Category</w:t>
            </w:r>
          </w:p>
        </w:tc>
      </w:tr>
      <w:tr w:rsidR="00420B6F" w14:paraId="7FCA63D0" w14:textId="77777777" w:rsidTr="00576519">
        <w:trPr>
          <w:trHeight w:val="296"/>
        </w:trPr>
        <w:tc>
          <w:tcPr>
            <w:tcW w:w="3375" w:type="dxa"/>
          </w:tcPr>
          <w:p w14:paraId="44023FAE" w14:textId="77777777" w:rsidR="00000000" w:rsidRPr="009B0ADA" w:rsidRDefault="00000000" w:rsidP="00576519">
            <w:pPr>
              <w:spacing w:after="0" w:line="240" w:lineRule="auto"/>
              <w:rPr>
                <w:sz w:val="20"/>
                <w:szCs w:val="24"/>
                <w:lang w:val="en-AU"/>
              </w:rPr>
            </w:pPr>
            <w:r>
              <w:rPr>
                <w:rFonts w:eastAsia="Arial"/>
                <w:sz w:val="22"/>
              </w:rPr>
              <w:t>employ staff for learning intervention both in English and Maths</w:t>
            </w:r>
          </w:p>
        </w:tc>
        <w:tc>
          <w:tcPr>
            <w:tcW w:w="1984" w:type="dxa"/>
          </w:tcPr>
          <w:p w14:paraId="2551C69C" w14:textId="77777777" w:rsidR="00000000" w:rsidRPr="009B0ADA" w:rsidRDefault="00000000" w:rsidP="00576519">
            <w:pPr>
              <w:spacing w:after="0" w:line="240" w:lineRule="auto"/>
              <w:rPr>
                <w:sz w:val="20"/>
                <w:szCs w:val="24"/>
                <w:lang w:val="en-AU"/>
              </w:rPr>
            </w:pPr>
            <w:r>
              <w:rPr>
                <w:rFonts w:eastAsia="Arial"/>
                <w:sz w:val="22"/>
              </w:rPr>
              <w:t>from:</w:t>
            </w:r>
            <w:r>
              <w:rPr>
                <w:rFonts w:eastAsia="Arial"/>
                <w:sz w:val="22"/>
              </w:rPr>
              <w:br/>
              <w:t>Term 1</w:t>
            </w:r>
          </w:p>
          <w:p w14:paraId="4D3D24B0" w14:textId="77777777" w:rsidR="00420B6F" w:rsidRDefault="00000000">
            <w:r>
              <w:rPr>
                <w:rFonts w:eastAsia="Arial"/>
                <w:sz w:val="22"/>
              </w:rPr>
              <w:t>to:</w:t>
            </w:r>
            <w:r>
              <w:rPr>
                <w:rFonts w:eastAsia="Arial"/>
                <w:sz w:val="22"/>
              </w:rPr>
              <w:br/>
              <w:t>Term 4</w:t>
            </w:r>
          </w:p>
        </w:tc>
        <w:tc>
          <w:tcPr>
            <w:tcW w:w="2268" w:type="dxa"/>
          </w:tcPr>
          <w:p w14:paraId="3DB561DC" w14:textId="77777777" w:rsidR="00000000" w:rsidRPr="009B0ADA" w:rsidRDefault="00000000" w:rsidP="00576519">
            <w:pPr>
              <w:spacing w:after="0" w:line="240" w:lineRule="auto"/>
              <w:jc w:val="right"/>
              <w:rPr>
                <w:sz w:val="20"/>
                <w:szCs w:val="24"/>
                <w:lang w:val="en-AU"/>
              </w:rPr>
            </w:pPr>
            <w:r>
              <w:rPr>
                <w:rFonts w:eastAsia="Arial"/>
                <w:sz w:val="22"/>
              </w:rPr>
              <w:t>$19,688.00</w:t>
            </w:r>
          </w:p>
        </w:tc>
        <w:tc>
          <w:tcPr>
            <w:tcW w:w="7372" w:type="dxa"/>
          </w:tcPr>
          <w:p w14:paraId="7277FA4D" w14:textId="77777777" w:rsidR="00000000" w:rsidRPr="009B0ADA" w:rsidRDefault="00000000" w:rsidP="00576519">
            <w:pPr>
              <w:spacing w:after="0" w:line="240" w:lineRule="auto"/>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School-based staffing</w:t>
            </w:r>
          </w:p>
        </w:tc>
      </w:tr>
      <w:tr w:rsidR="00420B6F" w14:paraId="3DA626B2" w14:textId="77777777" w:rsidTr="00576519">
        <w:trPr>
          <w:trHeight w:val="332"/>
        </w:trPr>
        <w:tc>
          <w:tcPr>
            <w:tcW w:w="3375" w:type="dxa"/>
            <w:shd w:val="clear" w:color="auto" w:fill="BFBFBF" w:themeFill="background1" w:themeFillShade="BF"/>
          </w:tcPr>
          <w:p w14:paraId="12642EE8" w14:textId="77777777" w:rsidR="00000000" w:rsidRPr="009B0ADA" w:rsidRDefault="00000000" w:rsidP="00576519">
            <w:pPr>
              <w:spacing w:after="0" w:line="240" w:lineRule="auto"/>
              <w:rPr>
                <w:b/>
                <w:sz w:val="20"/>
                <w:szCs w:val="20"/>
                <w:lang w:val="en-AU"/>
              </w:rPr>
            </w:pPr>
            <w:r w:rsidRPr="009B0ADA">
              <w:rPr>
                <w:b/>
                <w:sz w:val="20"/>
                <w:szCs w:val="20"/>
                <w:lang w:val="en-AU"/>
              </w:rPr>
              <w:t>Totals</w:t>
            </w:r>
          </w:p>
        </w:tc>
        <w:tc>
          <w:tcPr>
            <w:tcW w:w="1984" w:type="dxa"/>
            <w:shd w:val="clear" w:color="auto" w:fill="BFBFBF" w:themeFill="background1" w:themeFillShade="BF"/>
          </w:tcPr>
          <w:p w14:paraId="28683600" w14:textId="77777777" w:rsidR="00000000" w:rsidRPr="009B0ADA" w:rsidRDefault="00000000" w:rsidP="00576519">
            <w:pPr>
              <w:spacing w:after="0" w:line="240" w:lineRule="auto"/>
              <w:rPr>
                <w:b/>
                <w:sz w:val="20"/>
                <w:szCs w:val="20"/>
                <w:lang w:val="en-AU"/>
              </w:rPr>
            </w:pPr>
          </w:p>
        </w:tc>
        <w:tc>
          <w:tcPr>
            <w:tcW w:w="2268" w:type="dxa"/>
            <w:shd w:val="clear" w:color="auto" w:fill="BFBFBF" w:themeFill="background1" w:themeFillShade="BF"/>
          </w:tcPr>
          <w:p w14:paraId="40EC6EEC" w14:textId="77777777" w:rsidR="00000000" w:rsidRPr="009B0ADA" w:rsidRDefault="00000000" w:rsidP="00576519">
            <w:pPr>
              <w:spacing w:after="0" w:line="240" w:lineRule="auto"/>
              <w:jc w:val="right"/>
              <w:rPr>
                <w:b/>
                <w:sz w:val="20"/>
                <w:szCs w:val="20"/>
                <w:lang w:val="en-AU"/>
              </w:rPr>
            </w:pPr>
            <w:r>
              <w:rPr>
                <w:rFonts w:eastAsia="Arial"/>
                <w:sz w:val="22"/>
              </w:rPr>
              <w:t>$19,688.00</w:t>
            </w:r>
          </w:p>
        </w:tc>
        <w:tc>
          <w:tcPr>
            <w:tcW w:w="7372" w:type="dxa"/>
            <w:shd w:val="clear" w:color="auto" w:fill="BFBFBF" w:themeFill="background1" w:themeFillShade="BF"/>
          </w:tcPr>
          <w:p w14:paraId="4968342B" w14:textId="77777777" w:rsidR="00000000" w:rsidRPr="009B0ADA" w:rsidRDefault="00000000" w:rsidP="00576519">
            <w:pPr>
              <w:spacing w:after="0" w:line="240" w:lineRule="auto"/>
              <w:rPr>
                <w:b/>
                <w:sz w:val="20"/>
                <w:szCs w:val="20"/>
                <w:lang w:val="en-AU"/>
              </w:rPr>
            </w:pPr>
          </w:p>
        </w:tc>
      </w:tr>
    </w:tbl>
    <w:p w14:paraId="2A2742AC" w14:textId="77777777" w:rsidR="00000000" w:rsidRPr="009B0ADA" w:rsidRDefault="00000000" w:rsidP="00E53DD0">
      <w:pPr>
        <w:spacing w:after="0" w:line="240" w:lineRule="auto"/>
        <w:rPr>
          <w:sz w:val="24"/>
          <w:szCs w:val="24"/>
          <w:lang w:val="en-AU"/>
        </w:rPr>
      </w:pPr>
    </w:p>
    <w:p w14:paraId="3F358951" w14:textId="77777777" w:rsidR="00000000" w:rsidRPr="009B0ADA" w:rsidRDefault="00000000" w:rsidP="00E53DD0">
      <w:pPr>
        <w:spacing w:after="0" w:line="240" w:lineRule="auto"/>
        <w:rPr>
          <w:sz w:val="24"/>
          <w:szCs w:val="24"/>
          <w:lang w:val="en-AU"/>
        </w:rPr>
      </w:pPr>
    </w:p>
    <w:p w14:paraId="03E1B12F" w14:textId="77777777" w:rsidR="00000000" w:rsidRPr="009B0ADA" w:rsidRDefault="00000000" w:rsidP="005B5A46">
      <w:pPr>
        <w:pStyle w:val="ESSubheading1"/>
        <w:spacing w:after="120"/>
        <w:rPr>
          <w:lang w:val="en-AU"/>
        </w:rPr>
      </w:pPr>
      <w:r w:rsidRPr="009B0ADA">
        <w:rPr>
          <w:lang w:val="en-AU"/>
        </w:rPr>
        <w:t xml:space="preserve">Additional </w:t>
      </w:r>
      <w:r w:rsidRPr="009B0ADA">
        <w:rPr>
          <w:lang w:val="en-AU"/>
        </w:rPr>
        <w:t xml:space="preserve">funding </w:t>
      </w:r>
      <w:r w:rsidRPr="009B0ADA">
        <w:rPr>
          <w:lang w:val="en-AU"/>
        </w:rPr>
        <w:t>planner – Disability Inclusion Funding</w:t>
      </w:r>
    </w:p>
    <w:tbl>
      <w:tblPr>
        <w:tblStyle w:val="TableGrid"/>
        <w:tblW w:w="14999" w:type="dxa"/>
        <w:tblInd w:w="-545" w:type="dxa"/>
        <w:tblLayout w:type="fixed"/>
        <w:tblCellMar>
          <w:top w:w="57" w:type="dxa"/>
          <w:bottom w:w="57" w:type="dxa"/>
        </w:tblCellMar>
        <w:tblLook w:val="04A0" w:firstRow="1" w:lastRow="0" w:firstColumn="1" w:lastColumn="0" w:noHBand="0" w:noVBand="1"/>
      </w:tblPr>
      <w:tblGrid>
        <w:gridCol w:w="3375"/>
        <w:gridCol w:w="1984"/>
        <w:gridCol w:w="2268"/>
        <w:gridCol w:w="7372"/>
      </w:tblGrid>
      <w:tr w:rsidR="00420B6F" w14:paraId="132B274B" w14:textId="77777777" w:rsidTr="00576519">
        <w:trPr>
          <w:trHeight w:val="296"/>
        </w:trPr>
        <w:tc>
          <w:tcPr>
            <w:tcW w:w="3375" w:type="dxa"/>
            <w:shd w:val="clear" w:color="auto" w:fill="D9D9D9" w:themeFill="background1" w:themeFillShade="D9"/>
          </w:tcPr>
          <w:p w14:paraId="045719DD" w14:textId="77777777" w:rsidR="00000000" w:rsidRPr="009B0ADA" w:rsidRDefault="00000000" w:rsidP="00576519">
            <w:pPr>
              <w:spacing w:after="0" w:line="240" w:lineRule="auto"/>
              <w:rPr>
                <w:b/>
                <w:sz w:val="20"/>
                <w:szCs w:val="20"/>
                <w:lang w:val="en-AU"/>
              </w:rPr>
            </w:pPr>
            <w:r w:rsidRPr="009B0ADA">
              <w:rPr>
                <w:b/>
                <w:sz w:val="20"/>
                <w:szCs w:val="20"/>
                <w:lang w:val="en-AU"/>
              </w:rPr>
              <w:t xml:space="preserve">Activities and </w:t>
            </w:r>
            <w:r w:rsidRPr="009B0ADA">
              <w:rPr>
                <w:b/>
                <w:sz w:val="20"/>
                <w:szCs w:val="20"/>
                <w:lang w:val="en-AU"/>
              </w:rPr>
              <w:t>milestones</w:t>
            </w:r>
          </w:p>
        </w:tc>
        <w:tc>
          <w:tcPr>
            <w:tcW w:w="1984" w:type="dxa"/>
            <w:shd w:val="clear" w:color="auto" w:fill="D9D9D9" w:themeFill="background1" w:themeFillShade="D9"/>
          </w:tcPr>
          <w:p w14:paraId="1C87F932" w14:textId="77777777" w:rsidR="00000000" w:rsidRPr="009B0ADA" w:rsidRDefault="00000000" w:rsidP="00576519">
            <w:pPr>
              <w:spacing w:after="0" w:line="240" w:lineRule="auto"/>
              <w:rPr>
                <w:b/>
                <w:sz w:val="20"/>
                <w:szCs w:val="20"/>
                <w:lang w:val="en-AU"/>
              </w:rPr>
            </w:pPr>
            <w:r w:rsidRPr="009B0ADA">
              <w:rPr>
                <w:b/>
                <w:sz w:val="20"/>
                <w:szCs w:val="20"/>
                <w:lang w:val="en-AU"/>
              </w:rPr>
              <w:t>When</w:t>
            </w:r>
          </w:p>
        </w:tc>
        <w:tc>
          <w:tcPr>
            <w:tcW w:w="2268" w:type="dxa"/>
            <w:shd w:val="clear" w:color="auto" w:fill="D9D9D9" w:themeFill="background1" w:themeFillShade="D9"/>
          </w:tcPr>
          <w:p w14:paraId="276FB8B3" w14:textId="77777777" w:rsidR="00000000" w:rsidRPr="009B0ADA" w:rsidRDefault="00000000" w:rsidP="00576519">
            <w:pPr>
              <w:spacing w:after="0" w:line="240" w:lineRule="auto"/>
              <w:rPr>
                <w:b/>
                <w:sz w:val="20"/>
                <w:szCs w:val="20"/>
                <w:lang w:val="en-AU"/>
              </w:rPr>
            </w:pPr>
            <w:r w:rsidRPr="009B0ADA">
              <w:rPr>
                <w:b/>
                <w:sz w:val="20"/>
                <w:szCs w:val="20"/>
                <w:lang w:val="en-AU"/>
              </w:rPr>
              <w:t>Funding allocated ($)</w:t>
            </w:r>
          </w:p>
        </w:tc>
        <w:tc>
          <w:tcPr>
            <w:tcW w:w="7372" w:type="dxa"/>
            <w:shd w:val="clear" w:color="auto" w:fill="D9D9D9" w:themeFill="background1" w:themeFillShade="D9"/>
          </w:tcPr>
          <w:p w14:paraId="040D7416" w14:textId="77777777" w:rsidR="00000000" w:rsidRPr="009B0ADA" w:rsidRDefault="00000000" w:rsidP="00576519">
            <w:pPr>
              <w:spacing w:after="0" w:line="240" w:lineRule="auto"/>
              <w:rPr>
                <w:b/>
                <w:sz w:val="20"/>
                <w:szCs w:val="20"/>
                <w:lang w:val="en-AU"/>
              </w:rPr>
            </w:pPr>
            <w:r w:rsidRPr="009B0ADA">
              <w:rPr>
                <w:b/>
                <w:sz w:val="20"/>
                <w:szCs w:val="20"/>
                <w:lang w:val="en-AU"/>
              </w:rPr>
              <w:t>Category</w:t>
            </w:r>
          </w:p>
        </w:tc>
      </w:tr>
      <w:tr w:rsidR="00420B6F" w14:paraId="5142F7A7" w14:textId="77777777" w:rsidTr="00576519">
        <w:trPr>
          <w:trHeight w:val="296"/>
        </w:trPr>
        <w:tc>
          <w:tcPr>
            <w:tcW w:w="3375" w:type="dxa"/>
          </w:tcPr>
          <w:p w14:paraId="798F1DAB" w14:textId="77777777" w:rsidR="00000000" w:rsidRPr="009B0ADA" w:rsidRDefault="00000000" w:rsidP="00576519">
            <w:pPr>
              <w:spacing w:after="0" w:line="240" w:lineRule="auto"/>
              <w:rPr>
                <w:sz w:val="20"/>
                <w:szCs w:val="24"/>
                <w:lang w:val="en-AU"/>
              </w:rPr>
            </w:pPr>
            <w:r>
              <w:rPr>
                <w:rFonts w:eastAsia="Arial"/>
                <w:sz w:val="22"/>
              </w:rPr>
              <w:t>employ staff for learning intervention both in English and Maths</w:t>
            </w:r>
          </w:p>
        </w:tc>
        <w:tc>
          <w:tcPr>
            <w:tcW w:w="1984" w:type="dxa"/>
          </w:tcPr>
          <w:p w14:paraId="02721685" w14:textId="77777777" w:rsidR="00000000" w:rsidRPr="009B0ADA" w:rsidRDefault="00000000" w:rsidP="00576519">
            <w:pPr>
              <w:spacing w:after="0" w:line="240" w:lineRule="auto"/>
              <w:rPr>
                <w:sz w:val="20"/>
                <w:szCs w:val="24"/>
                <w:lang w:val="en-AU"/>
              </w:rPr>
            </w:pPr>
            <w:r>
              <w:rPr>
                <w:rFonts w:eastAsia="Arial"/>
                <w:sz w:val="22"/>
              </w:rPr>
              <w:t>from:</w:t>
            </w:r>
            <w:r>
              <w:rPr>
                <w:rFonts w:eastAsia="Arial"/>
                <w:sz w:val="22"/>
              </w:rPr>
              <w:br/>
              <w:t>Term 1</w:t>
            </w:r>
          </w:p>
          <w:p w14:paraId="6DD6A748" w14:textId="77777777" w:rsidR="00420B6F" w:rsidRDefault="00000000">
            <w:r>
              <w:rPr>
                <w:rFonts w:eastAsia="Arial"/>
                <w:sz w:val="22"/>
              </w:rPr>
              <w:t>to:</w:t>
            </w:r>
            <w:r>
              <w:rPr>
                <w:rFonts w:eastAsia="Arial"/>
                <w:sz w:val="22"/>
              </w:rPr>
              <w:br/>
              <w:t>Term 4</w:t>
            </w:r>
          </w:p>
        </w:tc>
        <w:tc>
          <w:tcPr>
            <w:tcW w:w="2268" w:type="dxa"/>
          </w:tcPr>
          <w:p w14:paraId="5EDC737C" w14:textId="77777777" w:rsidR="00000000" w:rsidRPr="009B0ADA" w:rsidRDefault="00000000" w:rsidP="00576519">
            <w:pPr>
              <w:spacing w:after="0" w:line="240" w:lineRule="auto"/>
              <w:jc w:val="right"/>
              <w:rPr>
                <w:sz w:val="20"/>
                <w:szCs w:val="24"/>
                <w:lang w:val="en-AU"/>
              </w:rPr>
            </w:pPr>
            <w:r>
              <w:rPr>
                <w:rFonts w:eastAsia="Arial"/>
                <w:sz w:val="22"/>
              </w:rPr>
              <w:t>$142,430.00</w:t>
            </w:r>
          </w:p>
        </w:tc>
        <w:tc>
          <w:tcPr>
            <w:tcW w:w="7372" w:type="dxa"/>
          </w:tcPr>
          <w:p w14:paraId="4A475668" w14:textId="77777777" w:rsidR="00000000" w:rsidRPr="009B0ADA" w:rsidRDefault="00000000" w:rsidP="00576519">
            <w:pPr>
              <w:spacing w:after="0" w:line="240" w:lineRule="auto"/>
              <w:rPr>
                <w:sz w:val="20"/>
                <w:szCs w:val="24"/>
                <w:lang w:val="en-AU"/>
              </w:rPr>
            </w:pPr>
            <w:r>
              <w:rPr>
                <w:rFonts w:ascii="Wingdings" w:eastAsia="Wingdings" w:hAnsi="Wingdings" w:cs="Wingdings"/>
                <w:color w:val="008000"/>
                <w:sz w:val="24"/>
              </w:rPr>
              <w:sym w:font="Wingdings" w:char="F0FE"/>
            </w:r>
            <w:r>
              <w:rPr>
                <w:rFonts w:eastAsia="Arial"/>
                <w:color w:val="000000"/>
                <w:sz w:val="20"/>
              </w:rPr>
              <w:t xml:space="preserve"> Education workforces and/or assigning existing school staff to inclusive education duties</w:t>
            </w:r>
            <w:r w:rsidRPr="009B0ADA">
              <w:rPr>
                <w:sz w:val="20"/>
                <w:szCs w:val="24"/>
                <w:lang w:val="en-AU"/>
              </w:rPr>
              <w:br/>
            </w:r>
          </w:p>
          <w:p w14:paraId="2DCA9F03" w14:textId="77777777" w:rsidR="00000000" w:rsidRPr="009B0ADA" w:rsidRDefault="00000000" w:rsidP="00576519">
            <w:pPr>
              <w:numPr>
                <w:ilvl w:val="0"/>
                <w:numId w:val="26"/>
              </w:numPr>
              <w:spacing w:after="0" w:line="240" w:lineRule="auto"/>
              <w:rPr>
                <w:sz w:val="20"/>
                <w:szCs w:val="24"/>
                <w:lang w:val="en-AU"/>
              </w:rPr>
            </w:pPr>
          </w:p>
        </w:tc>
      </w:tr>
      <w:tr w:rsidR="00420B6F" w14:paraId="787BCEBA" w14:textId="77777777" w:rsidTr="00576519">
        <w:trPr>
          <w:trHeight w:val="332"/>
        </w:trPr>
        <w:tc>
          <w:tcPr>
            <w:tcW w:w="3375" w:type="dxa"/>
            <w:shd w:val="clear" w:color="auto" w:fill="BFBFBF" w:themeFill="background1" w:themeFillShade="BF"/>
          </w:tcPr>
          <w:p w14:paraId="1123990A" w14:textId="77777777" w:rsidR="00000000" w:rsidRPr="009B0ADA" w:rsidRDefault="00000000" w:rsidP="00576519">
            <w:pPr>
              <w:spacing w:after="0" w:line="240" w:lineRule="auto"/>
              <w:rPr>
                <w:b/>
                <w:sz w:val="20"/>
                <w:szCs w:val="20"/>
                <w:lang w:val="en-AU"/>
              </w:rPr>
            </w:pPr>
            <w:r w:rsidRPr="009B0ADA">
              <w:rPr>
                <w:b/>
                <w:sz w:val="20"/>
                <w:szCs w:val="20"/>
                <w:lang w:val="en-AU"/>
              </w:rPr>
              <w:t>Totals</w:t>
            </w:r>
          </w:p>
        </w:tc>
        <w:tc>
          <w:tcPr>
            <w:tcW w:w="1984" w:type="dxa"/>
            <w:shd w:val="clear" w:color="auto" w:fill="BFBFBF" w:themeFill="background1" w:themeFillShade="BF"/>
          </w:tcPr>
          <w:p w14:paraId="1DB2C02B" w14:textId="77777777" w:rsidR="00000000" w:rsidRPr="009B0ADA" w:rsidRDefault="00000000" w:rsidP="00576519">
            <w:pPr>
              <w:spacing w:after="0" w:line="240" w:lineRule="auto"/>
              <w:rPr>
                <w:b/>
                <w:sz w:val="20"/>
                <w:szCs w:val="20"/>
                <w:lang w:val="en-AU"/>
              </w:rPr>
            </w:pPr>
          </w:p>
        </w:tc>
        <w:tc>
          <w:tcPr>
            <w:tcW w:w="2268" w:type="dxa"/>
            <w:shd w:val="clear" w:color="auto" w:fill="BFBFBF" w:themeFill="background1" w:themeFillShade="BF"/>
          </w:tcPr>
          <w:p w14:paraId="6D82F98D" w14:textId="77777777" w:rsidR="00000000" w:rsidRPr="009B0ADA" w:rsidRDefault="00000000" w:rsidP="00576519">
            <w:pPr>
              <w:spacing w:after="0" w:line="240" w:lineRule="auto"/>
              <w:jc w:val="right"/>
              <w:rPr>
                <w:b/>
                <w:sz w:val="20"/>
                <w:szCs w:val="20"/>
                <w:lang w:val="en-AU"/>
              </w:rPr>
            </w:pPr>
            <w:r>
              <w:rPr>
                <w:rFonts w:eastAsia="Arial"/>
                <w:sz w:val="22"/>
              </w:rPr>
              <w:t>$142,430.00</w:t>
            </w:r>
          </w:p>
        </w:tc>
        <w:tc>
          <w:tcPr>
            <w:tcW w:w="7372" w:type="dxa"/>
            <w:shd w:val="clear" w:color="auto" w:fill="BFBFBF" w:themeFill="background1" w:themeFillShade="BF"/>
          </w:tcPr>
          <w:p w14:paraId="54AC7E72" w14:textId="77777777" w:rsidR="00000000" w:rsidRPr="009B0ADA" w:rsidRDefault="00000000" w:rsidP="00576519">
            <w:pPr>
              <w:spacing w:after="0" w:line="240" w:lineRule="auto"/>
              <w:rPr>
                <w:b/>
                <w:sz w:val="20"/>
                <w:szCs w:val="20"/>
                <w:lang w:val="en-AU"/>
              </w:rPr>
            </w:pPr>
          </w:p>
        </w:tc>
      </w:tr>
    </w:tbl>
    <w:p w14:paraId="40B6A451" w14:textId="77777777" w:rsidR="00000000" w:rsidRPr="009B0ADA" w:rsidRDefault="00000000" w:rsidP="00E53DD0">
      <w:pPr>
        <w:spacing w:after="0" w:line="240" w:lineRule="auto"/>
        <w:rPr>
          <w:sz w:val="24"/>
          <w:szCs w:val="24"/>
          <w:lang w:val="en-AU"/>
        </w:rPr>
      </w:pPr>
    </w:p>
    <w:p w14:paraId="39CA7CE3" w14:textId="77777777" w:rsidR="00000000" w:rsidRPr="009B0ADA" w:rsidRDefault="00000000" w:rsidP="00E53DD0">
      <w:pPr>
        <w:spacing w:after="0" w:line="240" w:lineRule="auto"/>
        <w:rPr>
          <w:sz w:val="24"/>
          <w:szCs w:val="24"/>
          <w:lang w:val="en-AU"/>
        </w:rPr>
      </w:pPr>
    </w:p>
    <w:p w14:paraId="2825D28E" w14:textId="77777777" w:rsidR="00000000" w:rsidRPr="009B0ADA" w:rsidRDefault="00000000" w:rsidP="005B5A46">
      <w:pPr>
        <w:pStyle w:val="ESSubheading1"/>
        <w:spacing w:after="120"/>
        <w:rPr>
          <w:lang w:val="en-AU"/>
        </w:rPr>
      </w:pPr>
      <w:r w:rsidRPr="009B0ADA">
        <w:rPr>
          <w:lang w:val="en-AU"/>
        </w:rPr>
        <w:t xml:space="preserve">Additional </w:t>
      </w:r>
      <w:r w:rsidRPr="009B0ADA">
        <w:rPr>
          <w:lang w:val="en-AU"/>
        </w:rPr>
        <w:t xml:space="preserve">funding </w:t>
      </w:r>
      <w:r w:rsidRPr="009B0ADA">
        <w:rPr>
          <w:lang w:val="en-AU"/>
        </w:rPr>
        <w:t>planner – Schools Mental Health Fund and Menu</w:t>
      </w:r>
    </w:p>
    <w:tbl>
      <w:tblPr>
        <w:tblStyle w:val="TableGrid"/>
        <w:tblW w:w="14999" w:type="dxa"/>
        <w:tblInd w:w="-545" w:type="dxa"/>
        <w:tblLayout w:type="fixed"/>
        <w:tblCellMar>
          <w:top w:w="57" w:type="dxa"/>
          <w:bottom w:w="57" w:type="dxa"/>
        </w:tblCellMar>
        <w:tblLook w:val="04A0" w:firstRow="1" w:lastRow="0" w:firstColumn="1" w:lastColumn="0" w:noHBand="0" w:noVBand="1"/>
      </w:tblPr>
      <w:tblGrid>
        <w:gridCol w:w="3375"/>
        <w:gridCol w:w="1984"/>
        <w:gridCol w:w="2268"/>
        <w:gridCol w:w="7372"/>
      </w:tblGrid>
      <w:tr w:rsidR="00420B6F" w14:paraId="48EA4E06" w14:textId="77777777" w:rsidTr="00576519">
        <w:trPr>
          <w:trHeight w:val="296"/>
        </w:trPr>
        <w:tc>
          <w:tcPr>
            <w:tcW w:w="3375" w:type="dxa"/>
            <w:shd w:val="clear" w:color="auto" w:fill="D9D9D9" w:themeFill="background1" w:themeFillShade="D9"/>
          </w:tcPr>
          <w:p w14:paraId="4E0B4D01" w14:textId="77777777" w:rsidR="00000000" w:rsidRPr="009B0ADA" w:rsidRDefault="00000000" w:rsidP="00576519">
            <w:pPr>
              <w:spacing w:after="0" w:line="240" w:lineRule="auto"/>
              <w:rPr>
                <w:b/>
                <w:sz w:val="20"/>
                <w:szCs w:val="20"/>
                <w:lang w:val="en-AU"/>
              </w:rPr>
            </w:pPr>
            <w:r w:rsidRPr="009B0ADA">
              <w:rPr>
                <w:b/>
                <w:sz w:val="20"/>
                <w:szCs w:val="20"/>
                <w:lang w:val="en-AU"/>
              </w:rPr>
              <w:t xml:space="preserve">Activities and </w:t>
            </w:r>
            <w:r w:rsidRPr="009B0ADA">
              <w:rPr>
                <w:b/>
                <w:sz w:val="20"/>
                <w:szCs w:val="20"/>
                <w:lang w:val="en-AU"/>
              </w:rPr>
              <w:t>milestones</w:t>
            </w:r>
          </w:p>
        </w:tc>
        <w:tc>
          <w:tcPr>
            <w:tcW w:w="1984" w:type="dxa"/>
            <w:shd w:val="clear" w:color="auto" w:fill="D9D9D9" w:themeFill="background1" w:themeFillShade="D9"/>
          </w:tcPr>
          <w:p w14:paraId="2295FAC7" w14:textId="77777777" w:rsidR="00000000" w:rsidRPr="009B0ADA" w:rsidRDefault="00000000" w:rsidP="00576519">
            <w:pPr>
              <w:spacing w:after="0" w:line="240" w:lineRule="auto"/>
              <w:rPr>
                <w:b/>
                <w:sz w:val="20"/>
                <w:szCs w:val="20"/>
                <w:lang w:val="en-AU"/>
              </w:rPr>
            </w:pPr>
            <w:r w:rsidRPr="009B0ADA">
              <w:rPr>
                <w:b/>
                <w:sz w:val="20"/>
                <w:szCs w:val="20"/>
                <w:lang w:val="en-AU"/>
              </w:rPr>
              <w:t>When</w:t>
            </w:r>
          </w:p>
        </w:tc>
        <w:tc>
          <w:tcPr>
            <w:tcW w:w="2268" w:type="dxa"/>
            <w:shd w:val="clear" w:color="auto" w:fill="D9D9D9" w:themeFill="background1" w:themeFillShade="D9"/>
          </w:tcPr>
          <w:p w14:paraId="6EC26ED8" w14:textId="77777777" w:rsidR="00000000" w:rsidRPr="009B0ADA" w:rsidRDefault="00000000" w:rsidP="00576519">
            <w:pPr>
              <w:spacing w:after="0" w:line="240" w:lineRule="auto"/>
              <w:rPr>
                <w:b/>
                <w:sz w:val="20"/>
                <w:szCs w:val="20"/>
                <w:lang w:val="en-AU"/>
              </w:rPr>
            </w:pPr>
            <w:r w:rsidRPr="009B0ADA">
              <w:rPr>
                <w:b/>
                <w:sz w:val="20"/>
                <w:szCs w:val="20"/>
                <w:lang w:val="en-AU"/>
              </w:rPr>
              <w:t>Funding allocated ($)</w:t>
            </w:r>
          </w:p>
        </w:tc>
        <w:tc>
          <w:tcPr>
            <w:tcW w:w="7372" w:type="dxa"/>
            <w:shd w:val="clear" w:color="auto" w:fill="D9D9D9" w:themeFill="background1" w:themeFillShade="D9"/>
          </w:tcPr>
          <w:p w14:paraId="34234A68" w14:textId="77777777" w:rsidR="00000000" w:rsidRPr="009B0ADA" w:rsidRDefault="00000000" w:rsidP="00576519">
            <w:pPr>
              <w:spacing w:after="0" w:line="240" w:lineRule="auto"/>
              <w:rPr>
                <w:b/>
                <w:sz w:val="20"/>
                <w:szCs w:val="20"/>
                <w:lang w:val="en-AU"/>
              </w:rPr>
            </w:pPr>
            <w:r w:rsidRPr="009B0ADA">
              <w:rPr>
                <w:b/>
                <w:sz w:val="20"/>
                <w:szCs w:val="20"/>
                <w:lang w:val="en-AU"/>
              </w:rPr>
              <w:t>Category</w:t>
            </w:r>
          </w:p>
        </w:tc>
      </w:tr>
      <w:tr w:rsidR="00420B6F" w14:paraId="34C0093B" w14:textId="77777777" w:rsidTr="00576519">
        <w:trPr>
          <w:trHeight w:val="296"/>
        </w:trPr>
        <w:tc>
          <w:tcPr>
            <w:tcW w:w="3375" w:type="dxa"/>
          </w:tcPr>
          <w:p w14:paraId="5FC018A4" w14:textId="77777777" w:rsidR="00000000" w:rsidRPr="009B0ADA" w:rsidRDefault="00000000" w:rsidP="00576519">
            <w:pPr>
              <w:spacing w:after="0" w:line="240" w:lineRule="auto"/>
              <w:rPr>
                <w:sz w:val="20"/>
                <w:szCs w:val="24"/>
                <w:lang w:val="en-AU"/>
              </w:rPr>
            </w:pPr>
            <w:r>
              <w:rPr>
                <w:rFonts w:eastAsia="Arial"/>
                <w:sz w:val="22"/>
              </w:rPr>
              <w:t>employ staff for learning intervention both in English and Maths</w:t>
            </w:r>
          </w:p>
        </w:tc>
        <w:tc>
          <w:tcPr>
            <w:tcW w:w="1984" w:type="dxa"/>
          </w:tcPr>
          <w:p w14:paraId="677E2AF6" w14:textId="77777777" w:rsidR="00000000" w:rsidRPr="009B0ADA" w:rsidRDefault="00000000" w:rsidP="00576519">
            <w:pPr>
              <w:spacing w:after="0" w:line="240" w:lineRule="auto"/>
              <w:rPr>
                <w:sz w:val="20"/>
                <w:szCs w:val="24"/>
                <w:lang w:val="en-AU"/>
              </w:rPr>
            </w:pPr>
            <w:r>
              <w:rPr>
                <w:rFonts w:eastAsia="Arial"/>
                <w:sz w:val="22"/>
              </w:rPr>
              <w:t>from:</w:t>
            </w:r>
            <w:r>
              <w:rPr>
                <w:rFonts w:eastAsia="Arial"/>
                <w:sz w:val="22"/>
              </w:rPr>
              <w:br/>
              <w:t>Term 1</w:t>
            </w:r>
          </w:p>
          <w:p w14:paraId="6E4301F8" w14:textId="77777777" w:rsidR="00420B6F" w:rsidRDefault="00000000">
            <w:r>
              <w:rPr>
                <w:rFonts w:eastAsia="Arial"/>
                <w:sz w:val="22"/>
              </w:rPr>
              <w:t>to:</w:t>
            </w:r>
            <w:r>
              <w:rPr>
                <w:rFonts w:eastAsia="Arial"/>
                <w:sz w:val="22"/>
              </w:rPr>
              <w:br/>
              <w:t>Term 4</w:t>
            </w:r>
          </w:p>
        </w:tc>
        <w:tc>
          <w:tcPr>
            <w:tcW w:w="2268" w:type="dxa"/>
          </w:tcPr>
          <w:p w14:paraId="1BAF88CC" w14:textId="77777777" w:rsidR="00000000" w:rsidRPr="009B0ADA" w:rsidRDefault="00000000" w:rsidP="00576519">
            <w:pPr>
              <w:spacing w:after="0" w:line="240" w:lineRule="auto"/>
              <w:jc w:val="right"/>
              <w:rPr>
                <w:sz w:val="20"/>
                <w:szCs w:val="24"/>
                <w:lang w:val="en-AU"/>
              </w:rPr>
            </w:pPr>
            <w:r>
              <w:rPr>
                <w:rFonts w:eastAsia="Arial"/>
                <w:sz w:val="22"/>
              </w:rPr>
              <w:t>$0.00</w:t>
            </w:r>
          </w:p>
        </w:tc>
        <w:tc>
          <w:tcPr>
            <w:tcW w:w="7372" w:type="dxa"/>
          </w:tcPr>
          <w:p w14:paraId="381FBDC5" w14:textId="77777777" w:rsidR="00000000" w:rsidRPr="009B0ADA" w:rsidRDefault="00000000" w:rsidP="00576519">
            <w:pPr>
              <w:spacing w:after="0" w:line="240" w:lineRule="auto"/>
              <w:rPr>
                <w:sz w:val="20"/>
                <w:szCs w:val="24"/>
                <w:lang w:val="en-AU"/>
              </w:rPr>
            </w:pPr>
          </w:p>
        </w:tc>
      </w:tr>
      <w:tr w:rsidR="00420B6F" w14:paraId="7464FD41" w14:textId="77777777" w:rsidTr="00576519">
        <w:trPr>
          <w:trHeight w:val="332"/>
        </w:trPr>
        <w:tc>
          <w:tcPr>
            <w:tcW w:w="3375" w:type="dxa"/>
            <w:shd w:val="clear" w:color="auto" w:fill="BFBFBF" w:themeFill="background1" w:themeFillShade="BF"/>
          </w:tcPr>
          <w:p w14:paraId="462EEE08" w14:textId="77777777" w:rsidR="00000000" w:rsidRPr="009B0ADA" w:rsidRDefault="00000000" w:rsidP="00576519">
            <w:pPr>
              <w:spacing w:after="0" w:line="240" w:lineRule="auto"/>
              <w:rPr>
                <w:b/>
                <w:sz w:val="20"/>
                <w:szCs w:val="20"/>
                <w:lang w:val="en-AU"/>
              </w:rPr>
            </w:pPr>
            <w:r w:rsidRPr="009B0ADA">
              <w:rPr>
                <w:b/>
                <w:sz w:val="20"/>
                <w:szCs w:val="20"/>
                <w:lang w:val="en-AU"/>
              </w:rPr>
              <w:t>Totals</w:t>
            </w:r>
          </w:p>
        </w:tc>
        <w:tc>
          <w:tcPr>
            <w:tcW w:w="1984" w:type="dxa"/>
            <w:shd w:val="clear" w:color="auto" w:fill="BFBFBF" w:themeFill="background1" w:themeFillShade="BF"/>
          </w:tcPr>
          <w:p w14:paraId="116E7B55" w14:textId="77777777" w:rsidR="00000000" w:rsidRPr="009B0ADA" w:rsidRDefault="00000000" w:rsidP="00576519">
            <w:pPr>
              <w:spacing w:after="0" w:line="240" w:lineRule="auto"/>
              <w:rPr>
                <w:b/>
                <w:sz w:val="20"/>
                <w:szCs w:val="20"/>
                <w:lang w:val="en-AU"/>
              </w:rPr>
            </w:pPr>
          </w:p>
        </w:tc>
        <w:tc>
          <w:tcPr>
            <w:tcW w:w="2268" w:type="dxa"/>
            <w:shd w:val="clear" w:color="auto" w:fill="BFBFBF" w:themeFill="background1" w:themeFillShade="BF"/>
          </w:tcPr>
          <w:p w14:paraId="567E17DC" w14:textId="77777777" w:rsidR="00000000" w:rsidRPr="009B0ADA" w:rsidRDefault="00000000" w:rsidP="00576519">
            <w:pPr>
              <w:spacing w:after="0" w:line="240" w:lineRule="auto"/>
              <w:jc w:val="right"/>
              <w:rPr>
                <w:b/>
                <w:sz w:val="20"/>
                <w:szCs w:val="20"/>
                <w:lang w:val="en-AU"/>
              </w:rPr>
            </w:pPr>
            <w:r>
              <w:rPr>
                <w:rFonts w:eastAsia="Arial"/>
                <w:sz w:val="22"/>
              </w:rPr>
              <w:t>$0.00</w:t>
            </w:r>
          </w:p>
        </w:tc>
        <w:tc>
          <w:tcPr>
            <w:tcW w:w="7372" w:type="dxa"/>
            <w:shd w:val="clear" w:color="auto" w:fill="BFBFBF" w:themeFill="background1" w:themeFillShade="BF"/>
          </w:tcPr>
          <w:p w14:paraId="3E6644AA" w14:textId="77777777" w:rsidR="00000000" w:rsidRPr="009B0ADA" w:rsidRDefault="00000000" w:rsidP="00576519">
            <w:pPr>
              <w:spacing w:after="0" w:line="240" w:lineRule="auto"/>
              <w:rPr>
                <w:b/>
                <w:sz w:val="20"/>
                <w:szCs w:val="20"/>
                <w:lang w:val="en-AU"/>
              </w:rPr>
            </w:pPr>
          </w:p>
        </w:tc>
      </w:tr>
    </w:tbl>
    <w:p w14:paraId="61549C19" w14:textId="77777777" w:rsidR="00000000" w:rsidRPr="009B0ADA" w:rsidRDefault="00000000" w:rsidP="00747ADA">
      <w:pPr>
        <w:pStyle w:val="ESSubheading1"/>
        <w:spacing w:after="120"/>
        <w:ind w:left="0"/>
        <w:rPr>
          <w:lang w:val="en-AU"/>
        </w:rPr>
        <w:sectPr w:rsidR="00747ADA" w:rsidRPr="009B0ADA" w:rsidSect="003E6F28">
          <w:headerReference w:type="even" r:id="rId29"/>
          <w:headerReference w:type="default" r:id="rId30"/>
          <w:footerReference w:type="default" r:id="rId31"/>
          <w:headerReference w:type="first" r:id="rId32"/>
          <w:pgSz w:w="16838" w:h="11906" w:orient="landscape" w:code="9"/>
          <w:pgMar w:top="1304" w:right="2036" w:bottom="1240" w:left="1304" w:header="624" w:footer="532" w:gutter="0"/>
          <w:pgNumType w:start="2"/>
          <w:cols w:space="397"/>
          <w:docGrid w:linePitch="360"/>
        </w:sectPr>
      </w:pPr>
    </w:p>
    <w:p w14:paraId="05F56418" w14:textId="77777777" w:rsidR="00000000" w:rsidRPr="003B0D87" w:rsidRDefault="00000000" w:rsidP="0031627D">
      <w:pPr>
        <w:ind w:right="1618" w:hanging="540"/>
        <w:rPr>
          <w:b/>
          <w:color w:val="AF272F"/>
          <w:sz w:val="32"/>
          <w:szCs w:val="32"/>
          <w:lang w:val="en-AU"/>
        </w:rPr>
      </w:pPr>
      <w:r w:rsidRPr="003B0D87">
        <w:rPr>
          <w:b/>
          <w:color w:val="AF272F"/>
          <w:sz w:val="32"/>
          <w:szCs w:val="32"/>
          <w:lang w:val="en-AU"/>
        </w:rPr>
        <w:lastRenderedPageBreak/>
        <w:t xml:space="preserve">Professional </w:t>
      </w:r>
      <w:r w:rsidRPr="003B0D87">
        <w:rPr>
          <w:b/>
          <w:color w:val="AF272F"/>
          <w:sz w:val="32"/>
          <w:szCs w:val="32"/>
          <w:lang w:val="en-AU"/>
        </w:rPr>
        <w:t xml:space="preserve">learning </w:t>
      </w:r>
      <w:r w:rsidRPr="003B0D87">
        <w:rPr>
          <w:b/>
          <w:color w:val="AF272F"/>
          <w:sz w:val="32"/>
          <w:szCs w:val="32"/>
          <w:lang w:val="en-AU"/>
        </w:rPr>
        <w:t>plan</w:t>
      </w:r>
    </w:p>
    <w:p w14:paraId="320DAD9C" w14:textId="77777777" w:rsidR="00000000" w:rsidRPr="003B0D87" w:rsidRDefault="00000000" w:rsidP="00C259B6">
      <w:pPr>
        <w:pStyle w:val="ESIntroParagraph"/>
        <w:ind w:left="-567" w:right="4330"/>
        <w:rPr>
          <w:color w:val="AF272F"/>
          <w:sz w:val="18"/>
          <w:szCs w:val="18"/>
          <w:lang w:val="en-AU"/>
        </w:rPr>
      </w:pPr>
    </w:p>
    <w:tbl>
      <w:tblPr>
        <w:tblStyle w:val="TableGrid"/>
        <w:tblW w:w="15030" w:type="dxa"/>
        <w:tblInd w:w="-455" w:type="dxa"/>
        <w:tblCellMar>
          <w:top w:w="115" w:type="dxa"/>
          <w:left w:w="115" w:type="dxa"/>
          <w:bottom w:w="115" w:type="dxa"/>
          <w:right w:w="115" w:type="dxa"/>
        </w:tblCellMar>
        <w:tblLook w:val="04A0" w:firstRow="1" w:lastRow="0" w:firstColumn="1" w:lastColumn="0" w:noHBand="0" w:noVBand="1"/>
      </w:tblPr>
      <w:tblGrid>
        <w:gridCol w:w="2880"/>
        <w:gridCol w:w="1530"/>
        <w:gridCol w:w="1440"/>
        <w:gridCol w:w="2790"/>
        <w:gridCol w:w="2700"/>
        <w:gridCol w:w="2430"/>
        <w:gridCol w:w="1260"/>
      </w:tblGrid>
      <w:tr w:rsidR="00420B6F" w14:paraId="301D61AF" w14:textId="77777777" w:rsidTr="002D1F7D">
        <w:trPr>
          <w:trHeight w:val="353"/>
        </w:trPr>
        <w:tc>
          <w:tcPr>
            <w:tcW w:w="2880" w:type="dxa"/>
            <w:shd w:val="clear" w:color="auto" w:fill="D9D9D9" w:themeFill="background1" w:themeFillShade="D9"/>
          </w:tcPr>
          <w:p w14:paraId="51C9F8B0" w14:textId="77777777" w:rsidR="00000000" w:rsidRPr="003B0D87" w:rsidRDefault="00000000" w:rsidP="00BB22C9">
            <w:pPr>
              <w:pStyle w:val="Heading3"/>
              <w:spacing w:before="0" w:after="0"/>
              <w:rPr>
                <w:lang w:val="en-AU"/>
              </w:rPr>
            </w:pPr>
            <w:r w:rsidRPr="003B0D87">
              <w:rPr>
                <w:bCs/>
                <w:szCs w:val="36"/>
                <w:lang w:val="en-AU"/>
              </w:rPr>
              <w:t xml:space="preserve">Professional </w:t>
            </w:r>
            <w:r w:rsidRPr="003B0D87">
              <w:rPr>
                <w:bCs/>
                <w:szCs w:val="36"/>
                <w:lang w:val="en-AU"/>
              </w:rPr>
              <w:t xml:space="preserve">learning </w:t>
            </w:r>
            <w:r w:rsidRPr="003B0D87">
              <w:rPr>
                <w:bCs/>
                <w:szCs w:val="36"/>
                <w:lang w:val="en-AU"/>
              </w:rPr>
              <w:t>priority</w:t>
            </w:r>
          </w:p>
        </w:tc>
        <w:tc>
          <w:tcPr>
            <w:tcW w:w="1530" w:type="dxa"/>
            <w:shd w:val="clear" w:color="auto" w:fill="D9D9D9" w:themeFill="background1" w:themeFillShade="D9"/>
          </w:tcPr>
          <w:p w14:paraId="4C56488F" w14:textId="77777777" w:rsidR="00000000" w:rsidRPr="003B0D87" w:rsidRDefault="00000000" w:rsidP="00CB5539">
            <w:pPr>
              <w:pStyle w:val="Heading3"/>
              <w:spacing w:before="0" w:after="0"/>
              <w:rPr>
                <w:b w:val="0"/>
                <w:bCs/>
                <w:szCs w:val="36"/>
                <w:lang w:val="en-AU"/>
              </w:rPr>
            </w:pPr>
            <w:r w:rsidRPr="003B0D87">
              <w:rPr>
                <w:bCs/>
                <w:szCs w:val="36"/>
                <w:lang w:val="en-AU"/>
              </w:rPr>
              <w:t>Who</w:t>
            </w:r>
          </w:p>
        </w:tc>
        <w:tc>
          <w:tcPr>
            <w:tcW w:w="1440" w:type="dxa"/>
            <w:shd w:val="clear" w:color="auto" w:fill="D9D9D9" w:themeFill="background1" w:themeFillShade="D9"/>
          </w:tcPr>
          <w:p w14:paraId="252A80E0" w14:textId="77777777" w:rsidR="00000000" w:rsidRPr="003B0D87" w:rsidRDefault="00000000" w:rsidP="00CB5539">
            <w:pPr>
              <w:pStyle w:val="Heading3"/>
              <w:spacing w:before="0" w:after="0"/>
              <w:rPr>
                <w:b w:val="0"/>
                <w:bCs/>
                <w:szCs w:val="36"/>
                <w:lang w:val="en-AU"/>
              </w:rPr>
            </w:pPr>
            <w:r w:rsidRPr="003B0D87">
              <w:rPr>
                <w:bCs/>
                <w:szCs w:val="36"/>
                <w:lang w:val="en-AU"/>
              </w:rPr>
              <w:t>When</w:t>
            </w:r>
          </w:p>
        </w:tc>
        <w:tc>
          <w:tcPr>
            <w:tcW w:w="2790" w:type="dxa"/>
            <w:shd w:val="clear" w:color="auto" w:fill="D9D9D9" w:themeFill="background1" w:themeFillShade="D9"/>
          </w:tcPr>
          <w:p w14:paraId="6A9ECC91" w14:textId="77777777" w:rsidR="00000000" w:rsidRPr="003B0D87" w:rsidRDefault="00000000" w:rsidP="00BB22C9">
            <w:pPr>
              <w:pStyle w:val="Heading3"/>
              <w:spacing w:before="0" w:after="0"/>
              <w:rPr>
                <w:bCs/>
                <w:szCs w:val="36"/>
                <w:lang w:val="en-AU"/>
              </w:rPr>
            </w:pPr>
            <w:r w:rsidRPr="003B0D87">
              <w:rPr>
                <w:bCs/>
                <w:szCs w:val="36"/>
                <w:lang w:val="en-AU"/>
              </w:rPr>
              <w:t xml:space="preserve">Key </w:t>
            </w:r>
            <w:r w:rsidRPr="003B0D87">
              <w:rPr>
                <w:bCs/>
                <w:szCs w:val="36"/>
                <w:lang w:val="en-AU"/>
              </w:rPr>
              <w:t xml:space="preserve">professional </w:t>
            </w:r>
            <w:r w:rsidRPr="003B0D87">
              <w:rPr>
                <w:bCs/>
                <w:szCs w:val="36"/>
                <w:lang w:val="en-AU"/>
              </w:rPr>
              <w:t xml:space="preserve">learning </w:t>
            </w:r>
            <w:r w:rsidRPr="003B0D87">
              <w:rPr>
                <w:bCs/>
                <w:szCs w:val="36"/>
                <w:lang w:val="en-AU"/>
              </w:rPr>
              <w:t>strategies</w:t>
            </w:r>
          </w:p>
        </w:tc>
        <w:tc>
          <w:tcPr>
            <w:tcW w:w="2700" w:type="dxa"/>
            <w:shd w:val="clear" w:color="auto" w:fill="D9D9D9" w:themeFill="background1" w:themeFillShade="D9"/>
          </w:tcPr>
          <w:p w14:paraId="691AC38B" w14:textId="77777777" w:rsidR="00000000" w:rsidRPr="003B0D87" w:rsidRDefault="00000000" w:rsidP="00BB22C9">
            <w:pPr>
              <w:pStyle w:val="Heading3"/>
              <w:spacing w:before="0" w:after="0"/>
              <w:rPr>
                <w:bCs/>
                <w:szCs w:val="36"/>
                <w:lang w:val="en-AU"/>
              </w:rPr>
            </w:pPr>
            <w:r w:rsidRPr="003B0D87">
              <w:rPr>
                <w:bCs/>
                <w:szCs w:val="36"/>
                <w:lang w:val="en-AU"/>
              </w:rPr>
              <w:t xml:space="preserve">Organisational </w:t>
            </w:r>
            <w:r w:rsidRPr="003B0D87">
              <w:rPr>
                <w:bCs/>
                <w:szCs w:val="36"/>
                <w:lang w:val="en-AU"/>
              </w:rPr>
              <w:t>structure</w:t>
            </w:r>
          </w:p>
        </w:tc>
        <w:tc>
          <w:tcPr>
            <w:tcW w:w="2430" w:type="dxa"/>
            <w:shd w:val="clear" w:color="auto" w:fill="D9D9D9" w:themeFill="background1" w:themeFillShade="D9"/>
          </w:tcPr>
          <w:p w14:paraId="42CCA8C7" w14:textId="77777777" w:rsidR="00000000" w:rsidRPr="003B0D87" w:rsidRDefault="00000000" w:rsidP="00BB22C9">
            <w:pPr>
              <w:pStyle w:val="Heading3"/>
              <w:spacing w:before="0" w:after="0"/>
              <w:rPr>
                <w:bCs/>
                <w:szCs w:val="36"/>
                <w:lang w:val="en-AU"/>
              </w:rPr>
            </w:pPr>
            <w:r w:rsidRPr="003B0D87">
              <w:rPr>
                <w:bCs/>
                <w:szCs w:val="36"/>
                <w:lang w:val="en-AU"/>
              </w:rPr>
              <w:t xml:space="preserve">Expertise </w:t>
            </w:r>
            <w:r w:rsidRPr="003B0D87">
              <w:rPr>
                <w:bCs/>
                <w:szCs w:val="36"/>
                <w:lang w:val="en-AU"/>
              </w:rPr>
              <w:t>accessed</w:t>
            </w:r>
          </w:p>
        </w:tc>
        <w:tc>
          <w:tcPr>
            <w:tcW w:w="1260" w:type="dxa"/>
            <w:shd w:val="clear" w:color="auto" w:fill="D9D9D9" w:themeFill="background1" w:themeFillShade="D9"/>
          </w:tcPr>
          <w:p w14:paraId="4073A8BE" w14:textId="77777777" w:rsidR="00000000" w:rsidRPr="003B0D87" w:rsidRDefault="00000000" w:rsidP="00CB5539">
            <w:pPr>
              <w:pStyle w:val="Heading3"/>
              <w:spacing w:before="0" w:after="0"/>
              <w:rPr>
                <w:b w:val="0"/>
                <w:bCs/>
                <w:szCs w:val="36"/>
                <w:lang w:val="en-AU"/>
              </w:rPr>
            </w:pPr>
            <w:r w:rsidRPr="003B0D87">
              <w:rPr>
                <w:bCs/>
                <w:szCs w:val="36"/>
                <w:lang w:val="en-AU"/>
              </w:rPr>
              <w:t>W</w:t>
            </w:r>
            <w:r w:rsidRPr="003B0D87">
              <w:rPr>
                <w:bCs/>
                <w:szCs w:val="36"/>
                <w:lang w:val="en-AU"/>
              </w:rPr>
              <w:t>here</w:t>
            </w:r>
          </w:p>
        </w:tc>
      </w:tr>
      <w:tr w:rsidR="00420B6F" w14:paraId="3EAAA801" w14:textId="77777777" w:rsidTr="002D1F7D">
        <w:trPr>
          <w:trHeight w:val="110"/>
        </w:trPr>
        <w:tc>
          <w:tcPr>
            <w:tcW w:w="2880" w:type="dxa"/>
          </w:tcPr>
          <w:p w14:paraId="72393630" w14:textId="77777777" w:rsidR="00000000" w:rsidRPr="003B0D87" w:rsidRDefault="00000000" w:rsidP="00FB5F1A">
            <w:pPr>
              <w:spacing w:after="0"/>
              <w:rPr>
                <w:lang w:val="en-AU"/>
              </w:rPr>
            </w:pPr>
            <w:r>
              <w:rPr>
                <w:rFonts w:eastAsia="Arial"/>
                <w:sz w:val="22"/>
              </w:rPr>
              <w:t xml:space="preserve">Schedule regular opportunities for staff to engage with the AERO implementation guide and access to the learning specialist. Use evidence-based instruction model (AREO). </w:t>
            </w:r>
          </w:p>
        </w:tc>
        <w:tc>
          <w:tcPr>
            <w:tcW w:w="1530" w:type="dxa"/>
          </w:tcPr>
          <w:p w14:paraId="17E0B172" w14:textId="77777777" w:rsidR="00000000" w:rsidRPr="003B0D87" w:rsidRDefault="00000000" w:rsidP="00FB5F1A">
            <w:pPr>
              <w:spacing w:after="0"/>
              <w:rPr>
                <w:lang w:val="en-AU"/>
              </w:rPr>
            </w:pPr>
            <w:r>
              <w:rPr>
                <w:rFonts w:ascii="Wingdings" w:eastAsia="Wingdings" w:hAnsi="Wingdings" w:cs="Wingdings"/>
                <w:color w:val="008000"/>
                <w:sz w:val="24"/>
              </w:rPr>
              <w:sym w:font="Wingdings" w:char="F0FE"/>
            </w:r>
            <w:r>
              <w:rPr>
                <w:rFonts w:eastAsia="Arial"/>
                <w:color w:val="000000"/>
                <w:sz w:val="22"/>
              </w:rPr>
              <w:t xml:space="preserve"> All staff</w:t>
            </w:r>
          </w:p>
          <w:p w14:paraId="22042C5F"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Curriculum co-ordinator (s)</w:t>
            </w:r>
          </w:p>
          <w:p w14:paraId="1526F6B5"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Leadership team</w:t>
            </w:r>
          </w:p>
          <w:p w14:paraId="12D32817"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Learning specialist(s)</w:t>
            </w:r>
          </w:p>
          <w:p w14:paraId="49B5C5E2"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Literacy leader</w:t>
            </w:r>
          </w:p>
          <w:p w14:paraId="5D754C89"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Team leader(s)</w:t>
            </w:r>
          </w:p>
          <w:p w14:paraId="78061103" w14:textId="77777777" w:rsidR="00420B6F" w:rsidRDefault="00420B6F"/>
        </w:tc>
        <w:tc>
          <w:tcPr>
            <w:tcW w:w="1440" w:type="dxa"/>
          </w:tcPr>
          <w:p w14:paraId="1BC799DA" w14:textId="77777777" w:rsidR="00000000" w:rsidRPr="003B0D87" w:rsidRDefault="00000000" w:rsidP="00FB5F1A">
            <w:pPr>
              <w:spacing w:after="0"/>
              <w:rPr>
                <w:lang w:val="en-AU"/>
              </w:rPr>
            </w:pPr>
            <w:r>
              <w:rPr>
                <w:rFonts w:eastAsia="Arial"/>
                <w:sz w:val="22"/>
              </w:rPr>
              <w:t>from:</w:t>
            </w:r>
            <w:r>
              <w:rPr>
                <w:rFonts w:eastAsia="Arial"/>
                <w:sz w:val="22"/>
              </w:rPr>
              <w:br/>
              <w:t>Term 1</w:t>
            </w:r>
          </w:p>
          <w:p w14:paraId="5365FA1D" w14:textId="77777777" w:rsidR="00420B6F" w:rsidRDefault="00000000">
            <w:r>
              <w:rPr>
                <w:rFonts w:eastAsia="Arial"/>
                <w:sz w:val="22"/>
              </w:rPr>
              <w:t>to:</w:t>
            </w:r>
            <w:r>
              <w:rPr>
                <w:rFonts w:eastAsia="Arial"/>
                <w:sz w:val="22"/>
              </w:rPr>
              <w:br/>
              <w:t>Term 4</w:t>
            </w:r>
          </w:p>
        </w:tc>
        <w:tc>
          <w:tcPr>
            <w:tcW w:w="2790" w:type="dxa"/>
          </w:tcPr>
          <w:p w14:paraId="0A39140A" w14:textId="77777777" w:rsidR="00000000" w:rsidRPr="003B0D87" w:rsidRDefault="00000000" w:rsidP="00FB5F1A">
            <w:pPr>
              <w:spacing w:after="0"/>
              <w:rPr>
                <w:lang w:val="en-AU"/>
              </w:rPr>
            </w:pPr>
            <w:r>
              <w:rPr>
                <w:rFonts w:ascii="Wingdings" w:eastAsia="Wingdings" w:hAnsi="Wingdings" w:cs="Wingdings"/>
                <w:color w:val="008000"/>
                <w:sz w:val="24"/>
              </w:rPr>
              <w:sym w:font="Wingdings" w:char="F0FE"/>
            </w:r>
            <w:r>
              <w:rPr>
                <w:rFonts w:eastAsia="Arial"/>
                <w:color w:val="000000"/>
                <w:sz w:val="22"/>
              </w:rPr>
              <w:t xml:space="preserve"> Planning</w:t>
            </w:r>
          </w:p>
          <w:p w14:paraId="4AC26D84"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Peer observation including feedback and reflection</w:t>
            </w:r>
          </w:p>
          <w:p w14:paraId="1FF04F66"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Demonstration lessons</w:t>
            </w:r>
          </w:p>
        </w:tc>
        <w:tc>
          <w:tcPr>
            <w:tcW w:w="2700" w:type="dxa"/>
          </w:tcPr>
          <w:p w14:paraId="6122CBDA" w14:textId="77777777" w:rsidR="00000000" w:rsidRPr="003B0D87" w:rsidRDefault="00000000" w:rsidP="00FB5F1A">
            <w:pPr>
              <w:spacing w:after="0"/>
              <w:rPr>
                <w:lang w:val="en-AU"/>
              </w:rPr>
            </w:pPr>
            <w:r>
              <w:rPr>
                <w:rFonts w:ascii="Wingdings" w:eastAsia="Wingdings" w:hAnsi="Wingdings" w:cs="Wingdings"/>
                <w:color w:val="008000"/>
                <w:sz w:val="24"/>
              </w:rPr>
              <w:sym w:font="Wingdings" w:char="F0FE"/>
            </w:r>
            <w:r>
              <w:rPr>
                <w:rFonts w:eastAsia="Arial"/>
                <w:color w:val="000000"/>
                <w:sz w:val="22"/>
              </w:rPr>
              <w:t xml:space="preserve"> Whole school pupil free day</w:t>
            </w:r>
          </w:p>
          <w:p w14:paraId="0EF35532"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Professional practice day</w:t>
            </w:r>
          </w:p>
          <w:p w14:paraId="28182154"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Timetabled planning day</w:t>
            </w:r>
          </w:p>
          <w:p w14:paraId="40C355E7"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Network professional learning</w:t>
            </w:r>
          </w:p>
          <w:p w14:paraId="20C35636"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Communities of practice</w:t>
            </w:r>
          </w:p>
          <w:p w14:paraId="00CF208D"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PLC/PLT meeting</w:t>
            </w:r>
          </w:p>
          <w:p w14:paraId="252066EA"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Area principal forums</w:t>
            </w:r>
          </w:p>
        </w:tc>
        <w:tc>
          <w:tcPr>
            <w:tcW w:w="2430" w:type="dxa"/>
          </w:tcPr>
          <w:p w14:paraId="6718E07F" w14:textId="77777777" w:rsidR="00000000" w:rsidRPr="003B0D87" w:rsidRDefault="00000000" w:rsidP="00FB5F1A">
            <w:pPr>
              <w:spacing w:after="0"/>
              <w:rPr>
                <w:lang w:val="en-AU"/>
              </w:rPr>
            </w:pPr>
            <w:r>
              <w:rPr>
                <w:rFonts w:ascii="Wingdings" w:eastAsia="Wingdings" w:hAnsi="Wingdings" w:cs="Wingdings"/>
                <w:color w:val="008000"/>
                <w:sz w:val="24"/>
              </w:rPr>
              <w:sym w:font="Wingdings" w:char="F0FE"/>
            </w:r>
            <w:r>
              <w:rPr>
                <w:rFonts w:eastAsia="Arial"/>
                <w:color w:val="000000"/>
                <w:sz w:val="22"/>
              </w:rPr>
              <w:t xml:space="preserve"> Learning specialist</w:t>
            </w:r>
          </w:p>
          <w:p w14:paraId="40694409"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Literacy leaders</w:t>
            </w:r>
          </w:p>
          <w:p w14:paraId="2163F1FA"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Pedagogical Model</w:t>
            </w:r>
          </w:p>
        </w:tc>
        <w:tc>
          <w:tcPr>
            <w:tcW w:w="1260" w:type="dxa"/>
          </w:tcPr>
          <w:p w14:paraId="1246BC18" w14:textId="77777777" w:rsidR="00000000" w:rsidRPr="003B0D87" w:rsidRDefault="00000000" w:rsidP="00FB5F1A">
            <w:pPr>
              <w:spacing w:after="0"/>
              <w:rPr>
                <w:lang w:val="en-AU"/>
              </w:rPr>
            </w:pPr>
            <w:r>
              <w:rPr>
                <w:rFonts w:ascii="Wingdings" w:eastAsia="Wingdings" w:hAnsi="Wingdings" w:cs="Wingdings"/>
                <w:color w:val="008000"/>
                <w:sz w:val="24"/>
              </w:rPr>
              <w:sym w:font="Wingdings" w:char="F0FE"/>
            </w:r>
            <w:r>
              <w:rPr>
                <w:rFonts w:eastAsia="Arial"/>
                <w:color w:val="000000"/>
                <w:sz w:val="22"/>
              </w:rPr>
              <w:t xml:space="preserve"> On-site</w:t>
            </w:r>
          </w:p>
        </w:tc>
      </w:tr>
      <w:tr w:rsidR="00420B6F" w14:paraId="291E2E82" w14:textId="77777777" w:rsidTr="002D1F7D">
        <w:trPr>
          <w:trHeight w:val="110"/>
        </w:trPr>
        <w:tc>
          <w:tcPr>
            <w:tcW w:w="2880" w:type="dxa"/>
          </w:tcPr>
          <w:p w14:paraId="33FC0C8D" w14:textId="77777777" w:rsidR="00000000" w:rsidRPr="003B0D87" w:rsidRDefault="00000000" w:rsidP="00FB5F1A">
            <w:pPr>
              <w:spacing w:after="0"/>
              <w:rPr>
                <w:lang w:val="en-AU"/>
              </w:rPr>
            </w:pPr>
            <w:r>
              <w:rPr>
                <w:rFonts w:eastAsia="Arial"/>
                <w:sz w:val="22"/>
              </w:rPr>
              <w:t>Visit classrooms to observe good teaching practices and share expertise.</w:t>
            </w:r>
          </w:p>
        </w:tc>
        <w:tc>
          <w:tcPr>
            <w:tcW w:w="1530" w:type="dxa"/>
          </w:tcPr>
          <w:p w14:paraId="677A3D0F" w14:textId="77777777" w:rsidR="00000000" w:rsidRPr="003B0D87" w:rsidRDefault="00000000" w:rsidP="00FB5F1A">
            <w:pPr>
              <w:spacing w:after="0"/>
              <w:rPr>
                <w:lang w:val="en-AU"/>
              </w:rPr>
            </w:pPr>
            <w:r>
              <w:rPr>
                <w:rFonts w:ascii="Wingdings" w:eastAsia="Wingdings" w:hAnsi="Wingdings" w:cs="Wingdings"/>
                <w:color w:val="008000"/>
                <w:sz w:val="24"/>
              </w:rPr>
              <w:sym w:font="Wingdings" w:char="F0FE"/>
            </w:r>
            <w:r>
              <w:rPr>
                <w:rFonts w:eastAsia="Arial"/>
                <w:color w:val="000000"/>
                <w:sz w:val="22"/>
              </w:rPr>
              <w:t xml:space="preserve"> All staff</w:t>
            </w:r>
          </w:p>
          <w:p w14:paraId="57855F5C"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Leadership team</w:t>
            </w:r>
          </w:p>
          <w:p w14:paraId="32A83061"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Learning specialist(s)</w:t>
            </w:r>
          </w:p>
          <w:p w14:paraId="7954B88D"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Literacy leader</w:t>
            </w:r>
          </w:p>
          <w:p w14:paraId="4238E5B8" w14:textId="77777777" w:rsidR="00420B6F" w:rsidRDefault="00000000">
            <w:r>
              <w:rPr>
                <w:rFonts w:ascii="Wingdings" w:eastAsia="Wingdings" w:hAnsi="Wingdings" w:cs="Wingdings"/>
                <w:color w:val="008000"/>
                <w:sz w:val="24"/>
              </w:rPr>
              <w:lastRenderedPageBreak/>
              <w:sym w:font="Wingdings" w:char="F0FE"/>
            </w:r>
            <w:r>
              <w:rPr>
                <w:rFonts w:eastAsia="Arial"/>
                <w:color w:val="000000"/>
                <w:sz w:val="22"/>
              </w:rPr>
              <w:t xml:space="preserve"> Principal</w:t>
            </w:r>
          </w:p>
          <w:p w14:paraId="1BD19E49"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Team leader(s)</w:t>
            </w:r>
          </w:p>
          <w:p w14:paraId="53B21336" w14:textId="77777777" w:rsidR="00420B6F" w:rsidRDefault="00420B6F"/>
        </w:tc>
        <w:tc>
          <w:tcPr>
            <w:tcW w:w="1440" w:type="dxa"/>
          </w:tcPr>
          <w:p w14:paraId="7197DD66" w14:textId="77777777" w:rsidR="00000000" w:rsidRPr="003B0D87" w:rsidRDefault="00000000" w:rsidP="00FB5F1A">
            <w:pPr>
              <w:spacing w:after="0"/>
              <w:rPr>
                <w:lang w:val="en-AU"/>
              </w:rPr>
            </w:pPr>
            <w:r>
              <w:rPr>
                <w:rFonts w:eastAsia="Arial"/>
                <w:sz w:val="22"/>
              </w:rPr>
              <w:lastRenderedPageBreak/>
              <w:t>from:</w:t>
            </w:r>
            <w:r>
              <w:rPr>
                <w:rFonts w:eastAsia="Arial"/>
                <w:sz w:val="22"/>
              </w:rPr>
              <w:br/>
              <w:t>Term 1</w:t>
            </w:r>
          </w:p>
          <w:p w14:paraId="6A1589A3" w14:textId="77777777" w:rsidR="00420B6F" w:rsidRDefault="00000000">
            <w:r>
              <w:rPr>
                <w:rFonts w:eastAsia="Arial"/>
                <w:sz w:val="22"/>
              </w:rPr>
              <w:t>to:</w:t>
            </w:r>
            <w:r>
              <w:rPr>
                <w:rFonts w:eastAsia="Arial"/>
                <w:sz w:val="22"/>
              </w:rPr>
              <w:br/>
              <w:t>Term 4</w:t>
            </w:r>
          </w:p>
        </w:tc>
        <w:tc>
          <w:tcPr>
            <w:tcW w:w="2790" w:type="dxa"/>
          </w:tcPr>
          <w:p w14:paraId="574E2E85" w14:textId="77777777" w:rsidR="00000000" w:rsidRPr="003B0D87" w:rsidRDefault="00000000" w:rsidP="00FB5F1A">
            <w:pPr>
              <w:spacing w:after="0"/>
              <w:rPr>
                <w:lang w:val="en-AU"/>
              </w:rPr>
            </w:pPr>
            <w:r>
              <w:rPr>
                <w:rFonts w:ascii="Wingdings" w:eastAsia="Wingdings" w:hAnsi="Wingdings" w:cs="Wingdings"/>
                <w:color w:val="008000"/>
                <w:sz w:val="24"/>
              </w:rPr>
              <w:sym w:font="Wingdings" w:char="F0FE"/>
            </w:r>
            <w:r>
              <w:rPr>
                <w:rFonts w:eastAsia="Arial"/>
                <w:color w:val="000000"/>
                <w:sz w:val="22"/>
              </w:rPr>
              <w:t xml:space="preserve"> Planning</w:t>
            </w:r>
          </w:p>
          <w:p w14:paraId="6D5B8B44"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Curriculum development</w:t>
            </w:r>
          </w:p>
          <w:p w14:paraId="6BFA9F92"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Peer observation including feedback and reflection</w:t>
            </w:r>
          </w:p>
        </w:tc>
        <w:tc>
          <w:tcPr>
            <w:tcW w:w="2700" w:type="dxa"/>
          </w:tcPr>
          <w:p w14:paraId="08C8853A" w14:textId="77777777" w:rsidR="00000000" w:rsidRPr="003B0D87" w:rsidRDefault="00000000" w:rsidP="00FB5F1A">
            <w:pPr>
              <w:spacing w:after="0"/>
              <w:rPr>
                <w:lang w:val="en-AU"/>
              </w:rPr>
            </w:pPr>
            <w:r>
              <w:rPr>
                <w:rFonts w:ascii="Wingdings" w:eastAsia="Wingdings" w:hAnsi="Wingdings" w:cs="Wingdings"/>
                <w:color w:val="008000"/>
                <w:sz w:val="24"/>
              </w:rPr>
              <w:sym w:font="Wingdings" w:char="F0FE"/>
            </w:r>
            <w:r>
              <w:rPr>
                <w:rFonts w:eastAsia="Arial"/>
                <w:color w:val="000000"/>
                <w:sz w:val="22"/>
              </w:rPr>
              <w:t xml:space="preserve"> Timetabled planning day</w:t>
            </w:r>
          </w:p>
          <w:p w14:paraId="0FABA5D0"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PLC/PLT meeting</w:t>
            </w:r>
          </w:p>
        </w:tc>
        <w:tc>
          <w:tcPr>
            <w:tcW w:w="2430" w:type="dxa"/>
          </w:tcPr>
          <w:p w14:paraId="4704E8B1" w14:textId="77777777" w:rsidR="00000000" w:rsidRPr="003B0D87" w:rsidRDefault="00000000" w:rsidP="00FB5F1A">
            <w:pPr>
              <w:spacing w:after="0"/>
              <w:rPr>
                <w:lang w:val="en-AU"/>
              </w:rPr>
            </w:pPr>
            <w:r>
              <w:rPr>
                <w:rFonts w:ascii="Wingdings" w:eastAsia="Wingdings" w:hAnsi="Wingdings" w:cs="Wingdings"/>
                <w:color w:val="008000"/>
                <w:sz w:val="24"/>
              </w:rPr>
              <w:sym w:font="Wingdings" w:char="F0FE"/>
            </w:r>
            <w:r>
              <w:rPr>
                <w:rFonts w:eastAsia="Arial"/>
                <w:color w:val="000000"/>
                <w:sz w:val="22"/>
              </w:rPr>
              <w:t xml:space="preserve"> Learning specialist</w:t>
            </w:r>
          </w:p>
          <w:p w14:paraId="225F96C2"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Literacy leaders</w:t>
            </w:r>
          </w:p>
        </w:tc>
        <w:tc>
          <w:tcPr>
            <w:tcW w:w="1260" w:type="dxa"/>
          </w:tcPr>
          <w:p w14:paraId="48275CC1" w14:textId="77777777" w:rsidR="00000000" w:rsidRPr="003B0D87" w:rsidRDefault="00000000" w:rsidP="00FB5F1A">
            <w:pPr>
              <w:spacing w:after="0"/>
              <w:rPr>
                <w:lang w:val="en-AU"/>
              </w:rPr>
            </w:pPr>
            <w:r>
              <w:rPr>
                <w:rFonts w:ascii="Wingdings" w:eastAsia="Wingdings" w:hAnsi="Wingdings" w:cs="Wingdings"/>
                <w:color w:val="008000"/>
                <w:sz w:val="24"/>
              </w:rPr>
              <w:sym w:font="Wingdings" w:char="F0FE"/>
            </w:r>
            <w:r>
              <w:rPr>
                <w:rFonts w:eastAsia="Arial"/>
                <w:color w:val="000000"/>
                <w:sz w:val="22"/>
              </w:rPr>
              <w:t xml:space="preserve"> On-site</w:t>
            </w:r>
          </w:p>
        </w:tc>
      </w:tr>
      <w:tr w:rsidR="00420B6F" w14:paraId="2FD5EBFB" w14:textId="77777777" w:rsidTr="002D1F7D">
        <w:trPr>
          <w:trHeight w:val="110"/>
        </w:trPr>
        <w:tc>
          <w:tcPr>
            <w:tcW w:w="2880" w:type="dxa"/>
          </w:tcPr>
          <w:p w14:paraId="05EAF544" w14:textId="77777777" w:rsidR="00000000" w:rsidRPr="003B0D87" w:rsidRDefault="00000000" w:rsidP="00FB5F1A">
            <w:pPr>
              <w:spacing w:after="0"/>
              <w:rPr>
                <w:lang w:val="en-AU"/>
              </w:rPr>
            </w:pPr>
            <w:r>
              <w:rPr>
                <w:rFonts w:eastAsia="Arial"/>
                <w:sz w:val="22"/>
              </w:rPr>
              <w:t xml:space="preserve">Refine the English instructional model with the Leadership teams, build key understanding and a scope and sequence for reading, spelling, writing, handwriting. </w:t>
            </w:r>
          </w:p>
        </w:tc>
        <w:tc>
          <w:tcPr>
            <w:tcW w:w="1530" w:type="dxa"/>
          </w:tcPr>
          <w:p w14:paraId="21CFE27C" w14:textId="77777777" w:rsidR="00000000" w:rsidRPr="003B0D87" w:rsidRDefault="00000000" w:rsidP="00FB5F1A">
            <w:pPr>
              <w:spacing w:after="0"/>
              <w:rPr>
                <w:lang w:val="en-AU"/>
              </w:rPr>
            </w:pPr>
            <w:r>
              <w:rPr>
                <w:rFonts w:ascii="Wingdings" w:eastAsia="Wingdings" w:hAnsi="Wingdings" w:cs="Wingdings"/>
                <w:color w:val="008000"/>
                <w:sz w:val="24"/>
              </w:rPr>
              <w:sym w:font="Wingdings" w:char="F0FE"/>
            </w:r>
            <w:r>
              <w:rPr>
                <w:rFonts w:eastAsia="Arial"/>
                <w:color w:val="000000"/>
                <w:sz w:val="22"/>
              </w:rPr>
              <w:t xml:space="preserve"> All staff</w:t>
            </w:r>
          </w:p>
          <w:p w14:paraId="3F306C0A"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Assistant principal</w:t>
            </w:r>
          </w:p>
          <w:p w14:paraId="3FAD8FED"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Leadership team</w:t>
            </w:r>
          </w:p>
          <w:p w14:paraId="00775E34"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Learning specialist(s)</w:t>
            </w:r>
          </w:p>
          <w:p w14:paraId="7E65A1F7"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Literacy leader</w:t>
            </w:r>
          </w:p>
          <w:p w14:paraId="1C037FF6"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Principal</w:t>
            </w:r>
          </w:p>
          <w:p w14:paraId="4D50CFB7" w14:textId="77777777" w:rsidR="00420B6F" w:rsidRDefault="00420B6F"/>
        </w:tc>
        <w:tc>
          <w:tcPr>
            <w:tcW w:w="1440" w:type="dxa"/>
          </w:tcPr>
          <w:p w14:paraId="303D8708" w14:textId="77777777" w:rsidR="00000000" w:rsidRPr="003B0D87" w:rsidRDefault="00000000" w:rsidP="00FB5F1A">
            <w:pPr>
              <w:spacing w:after="0"/>
              <w:rPr>
                <w:lang w:val="en-AU"/>
              </w:rPr>
            </w:pPr>
            <w:r>
              <w:rPr>
                <w:rFonts w:eastAsia="Arial"/>
                <w:sz w:val="22"/>
              </w:rPr>
              <w:t>from:</w:t>
            </w:r>
            <w:r>
              <w:rPr>
                <w:rFonts w:eastAsia="Arial"/>
                <w:sz w:val="22"/>
              </w:rPr>
              <w:br/>
              <w:t>Term 1</w:t>
            </w:r>
          </w:p>
          <w:p w14:paraId="437218CB" w14:textId="77777777" w:rsidR="00420B6F" w:rsidRDefault="00000000">
            <w:r>
              <w:rPr>
                <w:rFonts w:eastAsia="Arial"/>
                <w:sz w:val="22"/>
              </w:rPr>
              <w:t>to:</w:t>
            </w:r>
            <w:r>
              <w:rPr>
                <w:rFonts w:eastAsia="Arial"/>
                <w:sz w:val="22"/>
              </w:rPr>
              <w:br/>
              <w:t>Term 4</w:t>
            </w:r>
          </w:p>
        </w:tc>
        <w:tc>
          <w:tcPr>
            <w:tcW w:w="2790" w:type="dxa"/>
          </w:tcPr>
          <w:p w14:paraId="0B2E0A40" w14:textId="77777777" w:rsidR="00000000" w:rsidRPr="003B0D87" w:rsidRDefault="00000000" w:rsidP="00FB5F1A">
            <w:pPr>
              <w:spacing w:after="0"/>
              <w:rPr>
                <w:lang w:val="en-AU"/>
              </w:rPr>
            </w:pPr>
            <w:r>
              <w:rPr>
                <w:rFonts w:ascii="Wingdings" w:eastAsia="Wingdings" w:hAnsi="Wingdings" w:cs="Wingdings"/>
                <w:color w:val="008000"/>
                <w:sz w:val="24"/>
              </w:rPr>
              <w:sym w:font="Wingdings" w:char="F0FE"/>
            </w:r>
            <w:r>
              <w:rPr>
                <w:rFonts w:eastAsia="Arial"/>
                <w:color w:val="000000"/>
                <w:sz w:val="22"/>
              </w:rPr>
              <w:t xml:space="preserve"> Planning</w:t>
            </w:r>
          </w:p>
        </w:tc>
        <w:tc>
          <w:tcPr>
            <w:tcW w:w="2700" w:type="dxa"/>
          </w:tcPr>
          <w:p w14:paraId="004BFF50" w14:textId="77777777" w:rsidR="00000000" w:rsidRPr="003B0D87" w:rsidRDefault="00000000" w:rsidP="00FB5F1A">
            <w:pPr>
              <w:spacing w:after="0"/>
              <w:rPr>
                <w:lang w:val="en-AU"/>
              </w:rPr>
            </w:pPr>
            <w:r>
              <w:rPr>
                <w:rFonts w:ascii="Wingdings" w:eastAsia="Wingdings" w:hAnsi="Wingdings" w:cs="Wingdings"/>
                <w:color w:val="008000"/>
                <w:sz w:val="24"/>
              </w:rPr>
              <w:sym w:font="Wingdings" w:char="F0FE"/>
            </w:r>
            <w:r>
              <w:rPr>
                <w:rFonts w:eastAsia="Arial"/>
                <w:color w:val="000000"/>
                <w:sz w:val="22"/>
              </w:rPr>
              <w:t xml:space="preserve"> Whole school pupil free day</w:t>
            </w:r>
          </w:p>
        </w:tc>
        <w:tc>
          <w:tcPr>
            <w:tcW w:w="2430" w:type="dxa"/>
          </w:tcPr>
          <w:p w14:paraId="7E8E4D2A" w14:textId="77777777" w:rsidR="00000000" w:rsidRPr="003B0D87" w:rsidRDefault="00000000" w:rsidP="00FB5F1A">
            <w:pPr>
              <w:spacing w:after="0"/>
              <w:rPr>
                <w:lang w:val="en-AU"/>
              </w:rPr>
            </w:pPr>
            <w:r>
              <w:rPr>
                <w:rFonts w:ascii="Wingdings" w:eastAsia="Wingdings" w:hAnsi="Wingdings" w:cs="Wingdings"/>
                <w:color w:val="008000"/>
                <w:sz w:val="24"/>
              </w:rPr>
              <w:sym w:font="Wingdings" w:char="F0FE"/>
            </w:r>
            <w:r>
              <w:rPr>
                <w:rFonts w:eastAsia="Arial"/>
                <w:color w:val="000000"/>
                <w:sz w:val="22"/>
              </w:rPr>
              <w:t xml:space="preserve"> Learning specialist</w:t>
            </w:r>
          </w:p>
        </w:tc>
        <w:tc>
          <w:tcPr>
            <w:tcW w:w="1260" w:type="dxa"/>
          </w:tcPr>
          <w:p w14:paraId="343351CD" w14:textId="77777777" w:rsidR="00000000" w:rsidRPr="003B0D87" w:rsidRDefault="00000000" w:rsidP="00FB5F1A">
            <w:pPr>
              <w:spacing w:after="0"/>
              <w:rPr>
                <w:lang w:val="en-AU"/>
              </w:rPr>
            </w:pPr>
            <w:r>
              <w:rPr>
                <w:rFonts w:ascii="Wingdings" w:eastAsia="Wingdings" w:hAnsi="Wingdings" w:cs="Wingdings"/>
                <w:color w:val="008000"/>
                <w:sz w:val="24"/>
              </w:rPr>
              <w:sym w:font="Wingdings" w:char="F0FE"/>
            </w:r>
            <w:r>
              <w:rPr>
                <w:rFonts w:eastAsia="Arial"/>
                <w:color w:val="000000"/>
                <w:sz w:val="22"/>
              </w:rPr>
              <w:t xml:space="preserve"> On-site</w:t>
            </w:r>
          </w:p>
        </w:tc>
      </w:tr>
      <w:tr w:rsidR="00420B6F" w14:paraId="53614759" w14:textId="77777777" w:rsidTr="002D1F7D">
        <w:trPr>
          <w:trHeight w:val="110"/>
        </w:trPr>
        <w:tc>
          <w:tcPr>
            <w:tcW w:w="2880" w:type="dxa"/>
          </w:tcPr>
          <w:p w14:paraId="3CCAD31A" w14:textId="77777777" w:rsidR="00000000" w:rsidRPr="003B0D87" w:rsidRDefault="00000000" w:rsidP="00FB5F1A">
            <w:pPr>
              <w:spacing w:after="0"/>
              <w:rPr>
                <w:lang w:val="en-AU"/>
              </w:rPr>
            </w:pPr>
            <w:r>
              <w:rPr>
                <w:rFonts w:eastAsia="Arial"/>
                <w:sz w:val="22"/>
              </w:rPr>
              <w:t xml:space="preserve">Design professional learning on English instructional model with the leadership/AERO. Present the evidence-based English instructional model of professional learning to staff. Provide staff with professional reading support and understanding of the English instructional </w:t>
            </w:r>
            <w:r>
              <w:rPr>
                <w:rFonts w:eastAsia="Arial"/>
                <w:sz w:val="22"/>
              </w:rPr>
              <w:lastRenderedPageBreak/>
              <w:t>model.</w:t>
            </w:r>
            <w:r>
              <w:rPr>
                <w:rFonts w:eastAsia="Arial"/>
                <w:sz w:val="22"/>
              </w:rPr>
              <w:br/>
            </w:r>
          </w:p>
        </w:tc>
        <w:tc>
          <w:tcPr>
            <w:tcW w:w="1530" w:type="dxa"/>
          </w:tcPr>
          <w:p w14:paraId="4C115AE5" w14:textId="77777777" w:rsidR="00000000" w:rsidRPr="003B0D87" w:rsidRDefault="00000000" w:rsidP="00FB5F1A">
            <w:pPr>
              <w:spacing w:after="0"/>
              <w:rPr>
                <w:lang w:val="en-AU"/>
              </w:rPr>
            </w:pPr>
            <w:r>
              <w:rPr>
                <w:rFonts w:ascii="Wingdings" w:eastAsia="Wingdings" w:hAnsi="Wingdings" w:cs="Wingdings"/>
                <w:color w:val="008000"/>
                <w:sz w:val="24"/>
              </w:rPr>
              <w:lastRenderedPageBreak/>
              <w:sym w:font="Wingdings" w:char="F0FE"/>
            </w:r>
            <w:r>
              <w:rPr>
                <w:rFonts w:eastAsia="Arial"/>
                <w:color w:val="000000"/>
                <w:sz w:val="22"/>
              </w:rPr>
              <w:t xml:space="preserve"> All staff</w:t>
            </w:r>
          </w:p>
          <w:p w14:paraId="50D8E3D9"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Assistant principal</w:t>
            </w:r>
          </w:p>
          <w:p w14:paraId="2BA9E1D0"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Leadership team</w:t>
            </w:r>
          </w:p>
          <w:p w14:paraId="2F48A435"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Literacy leader</w:t>
            </w:r>
          </w:p>
          <w:p w14:paraId="10D04F36"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Principal</w:t>
            </w:r>
          </w:p>
          <w:p w14:paraId="227B88CF" w14:textId="77777777" w:rsidR="00420B6F" w:rsidRDefault="00000000">
            <w:r>
              <w:rPr>
                <w:rFonts w:ascii="Wingdings" w:eastAsia="Wingdings" w:hAnsi="Wingdings" w:cs="Wingdings"/>
                <w:color w:val="008000"/>
                <w:sz w:val="24"/>
              </w:rPr>
              <w:lastRenderedPageBreak/>
              <w:sym w:font="Wingdings" w:char="F0FE"/>
            </w:r>
            <w:r>
              <w:rPr>
                <w:rFonts w:eastAsia="Arial"/>
                <w:color w:val="000000"/>
                <w:sz w:val="22"/>
              </w:rPr>
              <w:t xml:space="preserve"> Teacher(s)</w:t>
            </w:r>
          </w:p>
          <w:p w14:paraId="783C3DE5" w14:textId="77777777" w:rsidR="00420B6F" w:rsidRDefault="00420B6F"/>
        </w:tc>
        <w:tc>
          <w:tcPr>
            <w:tcW w:w="1440" w:type="dxa"/>
          </w:tcPr>
          <w:p w14:paraId="3A1F6C15" w14:textId="77777777" w:rsidR="00000000" w:rsidRPr="003B0D87" w:rsidRDefault="00000000" w:rsidP="00FB5F1A">
            <w:pPr>
              <w:spacing w:after="0"/>
              <w:rPr>
                <w:lang w:val="en-AU"/>
              </w:rPr>
            </w:pPr>
            <w:r>
              <w:rPr>
                <w:rFonts w:eastAsia="Arial"/>
                <w:sz w:val="22"/>
              </w:rPr>
              <w:lastRenderedPageBreak/>
              <w:t>from:</w:t>
            </w:r>
            <w:r>
              <w:rPr>
                <w:rFonts w:eastAsia="Arial"/>
                <w:sz w:val="22"/>
              </w:rPr>
              <w:br/>
              <w:t>Term 1</w:t>
            </w:r>
          </w:p>
          <w:p w14:paraId="62823F10" w14:textId="77777777" w:rsidR="00420B6F" w:rsidRDefault="00000000">
            <w:r>
              <w:rPr>
                <w:rFonts w:eastAsia="Arial"/>
                <w:sz w:val="22"/>
              </w:rPr>
              <w:t>to:</w:t>
            </w:r>
            <w:r>
              <w:rPr>
                <w:rFonts w:eastAsia="Arial"/>
                <w:sz w:val="22"/>
              </w:rPr>
              <w:br/>
              <w:t>Term 4</w:t>
            </w:r>
          </w:p>
        </w:tc>
        <w:tc>
          <w:tcPr>
            <w:tcW w:w="2790" w:type="dxa"/>
          </w:tcPr>
          <w:p w14:paraId="39BA360F" w14:textId="77777777" w:rsidR="00000000" w:rsidRPr="003B0D87" w:rsidRDefault="00000000" w:rsidP="00FB5F1A">
            <w:pPr>
              <w:spacing w:after="0"/>
              <w:rPr>
                <w:lang w:val="en-AU"/>
              </w:rPr>
            </w:pPr>
            <w:r>
              <w:rPr>
                <w:rFonts w:ascii="Wingdings" w:eastAsia="Wingdings" w:hAnsi="Wingdings" w:cs="Wingdings"/>
                <w:color w:val="008000"/>
                <w:sz w:val="24"/>
              </w:rPr>
              <w:sym w:font="Wingdings" w:char="F0FE"/>
            </w:r>
            <w:r>
              <w:rPr>
                <w:rFonts w:eastAsia="Arial"/>
                <w:color w:val="000000"/>
                <w:sz w:val="22"/>
              </w:rPr>
              <w:t xml:space="preserve"> Planning</w:t>
            </w:r>
          </w:p>
          <w:p w14:paraId="37B8B0D8"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Preparation</w:t>
            </w:r>
          </w:p>
          <w:p w14:paraId="43652EAD"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Curriculum development</w:t>
            </w:r>
          </w:p>
        </w:tc>
        <w:tc>
          <w:tcPr>
            <w:tcW w:w="2700" w:type="dxa"/>
          </w:tcPr>
          <w:p w14:paraId="1BBC8562" w14:textId="77777777" w:rsidR="00000000" w:rsidRPr="003B0D87" w:rsidRDefault="00000000" w:rsidP="00FB5F1A">
            <w:pPr>
              <w:spacing w:after="0"/>
              <w:rPr>
                <w:lang w:val="en-AU"/>
              </w:rPr>
            </w:pPr>
            <w:r>
              <w:rPr>
                <w:rFonts w:ascii="Wingdings" w:eastAsia="Wingdings" w:hAnsi="Wingdings" w:cs="Wingdings"/>
                <w:color w:val="008000"/>
                <w:sz w:val="24"/>
              </w:rPr>
              <w:sym w:font="Wingdings" w:char="F0FE"/>
            </w:r>
            <w:r>
              <w:rPr>
                <w:rFonts w:eastAsia="Arial"/>
                <w:color w:val="000000"/>
                <w:sz w:val="22"/>
              </w:rPr>
              <w:t xml:space="preserve"> Whole school pupil free day</w:t>
            </w:r>
          </w:p>
          <w:p w14:paraId="2A55AE9C"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Timetabled planning day</w:t>
            </w:r>
          </w:p>
          <w:p w14:paraId="34185E61"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Communities of practice</w:t>
            </w:r>
          </w:p>
          <w:p w14:paraId="25E9828F"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PLC/PLT meeting</w:t>
            </w:r>
          </w:p>
        </w:tc>
        <w:tc>
          <w:tcPr>
            <w:tcW w:w="2430" w:type="dxa"/>
          </w:tcPr>
          <w:p w14:paraId="0A428131" w14:textId="77777777" w:rsidR="00000000" w:rsidRPr="003B0D87" w:rsidRDefault="00000000" w:rsidP="00FB5F1A">
            <w:pPr>
              <w:spacing w:after="0"/>
              <w:rPr>
                <w:lang w:val="en-AU"/>
              </w:rPr>
            </w:pPr>
            <w:r>
              <w:rPr>
                <w:rFonts w:ascii="Wingdings" w:eastAsia="Wingdings" w:hAnsi="Wingdings" w:cs="Wingdings"/>
                <w:color w:val="008000"/>
                <w:sz w:val="24"/>
              </w:rPr>
              <w:sym w:font="Wingdings" w:char="F0FE"/>
            </w:r>
            <w:r>
              <w:rPr>
                <w:rFonts w:eastAsia="Arial"/>
                <w:color w:val="000000"/>
                <w:sz w:val="22"/>
              </w:rPr>
              <w:t xml:space="preserve"> Learning specialist</w:t>
            </w:r>
          </w:p>
        </w:tc>
        <w:tc>
          <w:tcPr>
            <w:tcW w:w="1260" w:type="dxa"/>
          </w:tcPr>
          <w:p w14:paraId="3462F517" w14:textId="77777777" w:rsidR="00000000" w:rsidRPr="003B0D87" w:rsidRDefault="00000000" w:rsidP="00FB5F1A">
            <w:pPr>
              <w:spacing w:after="0"/>
              <w:rPr>
                <w:lang w:val="en-AU"/>
              </w:rPr>
            </w:pPr>
            <w:r>
              <w:rPr>
                <w:rFonts w:ascii="Wingdings" w:eastAsia="Wingdings" w:hAnsi="Wingdings" w:cs="Wingdings"/>
                <w:color w:val="008000"/>
                <w:sz w:val="24"/>
              </w:rPr>
              <w:sym w:font="Wingdings" w:char="F0FE"/>
            </w:r>
            <w:r>
              <w:rPr>
                <w:rFonts w:eastAsia="Arial"/>
                <w:color w:val="000000"/>
                <w:sz w:val="22"/>
              </w:rPr>
              <w:t xml:space="preserve"> On-site</w:t>
            </w:r>
          </w:p>
        </w:tc>
      </w:tr>
      <w:tr w:rsidR="00420B6F" w14:paraId="66E8302D" w14:textId="77777777" w:rsidTr="002D1F7D">
        <w:trPr>
          <w:trHeight w:val="110"/>
        </w:trPr>
        <w:tc>
          <w:tcPr>
            <w:tcW w:w="2880" w:type="dxa"/>
          </w:tcPr>
          <w:p w14:paraId="55FB12EC" w14:textId="77777777" w:rsidR="00000000" w:rsidRPr="003B0D87" w:rsidRDefault="00000000" w:rsidP="00FB5F1A">
            <w:pPr>
              <w:spacing w:after="0"/>
              <w:rPr>
                <w:lang w:val="en-AU"/>
              </w:rPr>
            </w:pPr>
            <w:r>
              <w:rPr>
                <w:rFonts w:eastAsia="Arial"/>
                <w:sz w:val="22"/>
              </w:rPr>
              <w:t>Develop a professional learning plan to increase staff (teacher and ES) capacity in the Personal and Social Capability, explicitly referring to the teaching of Positive Classroom Management Strategies (PCMS).</w:t>
            </w:r>
            <w:r>
              <w:rPr>
                <w:rFonts w:eastAsia="Arial"/>
                <w:sz w:val="22"/>
              </w:rPr>
              <w:br/>
            </w:r>
          </w:p>
        </w:tc>
        <w:tc>
          <w:tcPr>
            <w:tcW w:w="1530" w:type="dxa"/>
          </w:tcPr>
          <w:p w14:paraId="1C11CFAA" w14:textId="77777777" w:rsidR="00000000" w:rsidRPr="003B0D87" w:rsidRDefault="00000000" w:rsidP="00FB5F1A">
            <w:pPr>
              <w:spacing w:after="0"/>
              <w:rPr>
                <w:lang w:val="en-AU"/>
              </w:rPr>
            </w:pPr>
            <w:r>
              <w:rPr>
                <w:rFonts w:ascii="Wingdings" w:eastAsia="Wingdings" w:hAnsi="Wingdings" w:cs="Wingdings"/>
                <w:color w:val="008000"/>
                <w:sz w:val="24"/>
              </w:rPr>
              <w:sym w:font="Wingdings" w:char="F0FE"/>
            </w:r>
            <w:r>
              <w:rPr>
                <w:rFonts w:eastAsia="Arial"/>
                <w:color w:val="000000"/>
                <w:sz w:val="22"/>
              </w:rPr>
              <w:t xml:space="preserve"> All staff</w:t>
            </w:r>
          </w:p>
          <w:p w14:paraId="72585DC2"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Assistant principal</w:t>
            </w:r>
          </w:p>
          <w:p w14:paraId="4311D3BD"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Learning specialist(s)</w:t>
            </w:r>
          </w:p>
          <w:p w14:paraId="1DF4C1AB" w14:textId="77777777" w:rsidR="00420B6F" w:rsidRDefault="00420B6F"/>
        </w:tc>
        <w:tc>
          <w:tcPr>
            <w:tcW w:w="1440" w:type="dxa"/>
          </w:tcPr>
          <w:p w14:paraId="51B685F3" w14:textId="77777777" w:rsidR="00000000" w:rsidRPr="003B0D87" w:rsidRDefault="00000000" w:rsidP="00FB5F1A">
            <w:pPr>
              <w:spacing w:after="0"/>
              <w:rPr>
                <w:lang w:val="en-AU"/>
              </w:rPr>
            </w:pPr>
            <w:r>
              <w:rPr>
                <w:rFonts w:eastAsia="Arial"/>
                <w:sz w:val="22"/>
              </w:rPr>
              <w:t>from:</w:t>
            </w:r>
            <w:r>
              <w:rPr>
                <w:rFonts w:eastAsia="Arial"/>
                <w:sz w:val="22"/>
              </w:rPr>
              <w:br/>
              <w:t>Term 1</w:t>
            </w:r>
          </w:p>
          <w:p w14:paraId="623DAA65" w14:textId="77777777" w:rsidR="00420B6F" w:rsidRDefault="00000000">
            <w:r>
              <w:rPr>
                <w:rFonts w:eastAsia="Arial"/>
                <w:sz w:val="22"/>
              </w:rPr>
              <w:t>to:</w:t>
            </w:r>
            <w:r>
              <w:rPr>
                <w:rFonts w:eastAsia="Arial"/>
                <w:sz w:val="22"/>
              </w:rPr>
              <w:br/>
              <w:t>Term 4</w:t>
            </w:r>
          </w:p>
        </w:tc>
        <w:tc>
          <w:tcPr>
            <w:tcW w:w="2790" w:type="dxa"/>
          </w:tcPr>
          <w:p w14:paraId="72BECCD7" w14:textId="77777777" w:rsidR="00000000" w:rsidRPr="003B0D87" w:rsidRDefault="00000000" w:rsidP="00FB5F1A">
            <w:pPr>
              <w:spacing w:after="0"/>
              <w:rPr>
                <w:lang w:val="en-AU"/>
              </w:rPr>
            </w:pPr>
            <w:r>
              <w:rPr>
                <w:rFonts w:ascii="Wingdings" w:eastAsia="Wingdings" w:hAnsi="Wingdings" w:cs="Wingdings"/>
                <w:color w:val="008000"/>
                <w:sz w:val="24"/>
              </w:rPr>
              <w:sym w:font="Wingdings" w:char="F0FE"/>
            </w:r>
            <w:r>
              <w:rPr>
                <w:rFonts w:eastAsia="Arial"/>
                <w:color w:val="000000"/>
                <w:sz w:val="22"/>
              </w:rPr>
              <w:t xml:space="preserve"> Planning</w:t>
            </w:r>
          </w:p>
          <w:p w14:paraId="1CC54061"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Preparation</w:t>
            </w:r>
          </w:p>
          <w:p w14:paraId="56438ED8"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Peer observation including feedback and reflection</w:t>
            </w:r>
          </w:p>
        </w:tc>
        <w:tc>
          <w:tcPr>
            <w:tcW w:w="2700" w:type="dxa"/>
          </w:tcPr>
          <w:p w14:paraId="78CBEADA" w14:textId="77777777" w:rsidR="00000000" w:rsidRPr="003B0D87" w:rsidRDefault="00000000" w:rsidP="00FB5F1A">
            <w:pPr>
              <w:spacing w:after="0"/>
              <w:rPr>
                <w:lang w:val="en-AU"/>
              </w:rPr>
            </w:pPr>
            <w:r>
              <w:rPr>
                <w:rFonts w:ascii="Wingdings" w:eastAsia="Wingdings" w:hAnsi="Wingdings" w:cs="Wingdings"/>
                <w:color w:val="008000"/>
                <w:sz w:val="24"/>
              </w:rPr>
              <w:sym w:font="Wingdings" w:char="F0FE"/>
            </w:r>
            <w:r>
              <w:rPr>
                <w:rFonts w:eastAsia="Arial"/>
                <w:color w:val="000000"/>
                <w:sz w:val="22"/>
              </w:rPr>
              <w:t xml:space="preserve"> Formal school meeting / internal professional learning sessions</w:t>
            </w:r>
          </w:p>
          <w:p w14:paraId="41FDAD19"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PLC/PLT meeting</w:t>
            </w:r>
          </w:p>
        </w:tc>
        <w:tc>
          <w:tcPr>
            <w:tcW w:w="2430" w:type="dxa"/>
          </w:tcPr>
          <w:p w14:paraId="3BE67452" w14:textId="77777777" w:rsidR="00000000" w:rsidRPr="003B0D87" w:rsidRDefault="00000000" w:rsidP="00FB5F1A">
            <w:pPr>
              <w:spacing w:after="0"/>
              <w:rPr>
                <w:lang w:val="en-AU"/>
              </w:rPr>
            </w:pPr>
            <w:r>
              <w:rPr>
                <w:rFonts w:ascii="Wingdings" w:eastAsia="Wingdings" w:hAnsi="Wingdings" w:cs="Wingdings"/>
                <w:color w:val="008000"/>
                <w:sz w:val="24"/>
              </w:rPr>
              <w:sym w:font="Wingdings" w:char="F0FE"/>
            </w:r>
            <w:r>
              <w:rPr>
                <w:rFonts w:eastAsia="Arial"/>
                <w:color w:val="000000"/>
                <w:sz w:val="22"/>
              </w:rPr>
              <w:t xml:space="preserve"> Learning specialist</w:t>
            </w:r>
          </w:p>
          <w:p w14:paraId="13093845" w14:textId="77777777" w:rsidR="00420B6F" w:rsidRDefault="00000000">
            <w:r>
              <w:rPr>
                <w:rFonts w:ascii="Wingdings" w:eastAsia="Wingdings" w:hAnsi="Wingdings" w:cs="Wingdings"/>
                <w:color w:val="008000"/>
                <w:sz w:val="24"/>
              </w:rPr>
              <w:sym w:font="Wingdings" w:char="F0FE"/>
            </w:r>
            <w:r>
              <w:rPr>
                <w:rFonts w:eastAsia="Arial"/>
                <w:color w:val="000000"/>
                <w:sz w:val="22"/>
              </w:rPr>
              <w:t xml:space="preserve"> Departmental resources</w:t>
            </w:r>
          </w:p>
          <w:p w14:paraId="63C077AC" w14:textId="77777777" w:rsidR="00420B6F" w:rsidRDefault="00000000">
            <w:r>
              <w:rPr>
                <w:rFonts w:eastAsia="Arial"/>
                <w:color w:val="A9A9A9"/>
                <w:sz w:val="22"/>
              </w:rPr>
              <w:t>PCMS resources</w:t>
            </w:r>
          </w:p>
        </w:tc>
        <w:tc>
          <w:tcPr>
            <w:tcW w:w="1260" w:type="dxa"/>
          </w:tcPr>
          <w:p w14:paraId="69BBDBB2" w14:textId="77777777" w:rsidR="00000000" w:rsidRPr="003B0D87" w:rsidRDefault="00000000" w:rsidP="00FB5F1A">
            <w:pPr>
              <w:spacing w:after="0"/>
              <w:rPr>
                <w:lang w:val="en-AU"/>
              </w:rPr>
            </w:pPr>
            <w:r>
              <w:rPr>
                <w:rFonts w:ascii="Wingdings" w:eastAsia="Wingdings" w:hAnsi="Wingdings" w:cs="Wingdings"/>
                <w:color w:val="008000"/>
                <w:sz w:val="24"/>
              </w:rPr>
              <w:sym w:font="Wingdings" w:char="F0FE"/>
            </w:r>
            <w:r>
              <w:rPr>
                <w:rFonts w:eastAsia="Arial"/>
                <w:color w:val="000000"/>
                <w:sz w:val="22"/>
              </w:rPr>
              <w:t xml:space="preserve"> On-site</w:t>
            </w:r>
          </w:p>
        </w:tc>
      </w:tr>
    </w:tbl>
    <w:p w14:paraId="748D197E" w14:textId="77777777" w:rsidR="00000000" w:rsidRPr="003B0D87" w:rsidRDefault="00000000" w:rsidP="004B6AD4">
      <w:pPr>
        <w:pStyle w:val="ESBodyText"/>
        <w:rPr>
          <w:lang w:val="en-AU"/>
        </w:rPr>
      </w:pPr>
    </w:p>
    <w:sectPr w:rsidR="00E66A5E" w:rsidRPr="003B0D87" w:rsidSect="004F1DF3">
      <w:headerReference w:type="even" r:id="rId33"/>
      <w:headerReference w:type="default" r:id="rId34"/>
      <w:footerReference w:type="default" r:id="rId35"/>
      <w:headerReference w:type="first" r:id="rId36"/>
      <w:pgSz w:w="16838" w:h="11906" w:orient="landscape" w:code="9"/>
      <w:pgMar w:top="1304" w:right="2036" w:bottom="1240" w:left="1304" w:header="624" w:footer="532" w:gutter="0"/>
      <w:pgNumType w:start="2"/>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ECAA5" w14:textId="77777777" w:rsidR="00AE2B86" w:rsidRDefault="00AE2B86">
      <w:pPr>
        <w:spacing w:after="0" w:line="240" w:lineRule="auto"/>
      </w:pPr>
      <w:r>
        <w:separator/>
      </w:r>
    </w:p>
  </w:endnote>
  <w:endnote w:type="continuationSeparator" w:id="0">
    <w:p w14:paraId="60754288" w14:textId="77777777" w:rsidR="00AE2B86" w:rsidRDefault="00AE2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F85FA" w14:textId="77777777" w:rsidR="00420B6F" w:rsidRPr="00793BFC" w:rsidRDefault="00000000" w:rsidP="00793BFC">
    <w:pPr>
      <w:pStyle w:val="ESSubheading1"/>
      <w:ind w:firstLine="567"/>
      <w:rPr>
        <w:sz w:val="15"/>
        <w:szCs w:val="15"/>
      </w:rPr>
    </w:pPr>
    <w:r w:rsidRPr="00793BFC">
      <w:rPr>
        <w:noProof/>
        <w:sz w:val="15"/>
        <w:szCs w:val="15"/>
      </w:rPr>
      <w:t>Chelsea Primary School (3729) - 2025 - AIP - Overall</w:t>
    </w:r>
    <w:r w:rsidRPr="00793BFC">
      <w:rPr>
        <w:noProof/>
        <w:sz w:val="15"/>
        <w:szCs w:val="15"/>
        <w:lang w:val="en-AU" w:eastAsia="en-AU"/>
      </w:rPr>
      <w:drawing>
        <wp:anchor distT="0" distB="0" distL="114300" distR="114300" simplePos="0" relativeHeight="251672576" behindDoc="1" locked="0" layoutInCell="1" allowOverlap="1" wp14:anchorId="5BC13F11" wp14:editId="1F9D5874">
          <wp:simplePos x="0" y="0"/>
          <wp:positionH relativeFrom="column">
            <wp:posOffset>11844304</wp:posOffset>
          </wp:positionH>
          <wp:positionV relativeFrom="paragraph">
            <wp:posOffset>-47625</wp:posOffset>
          </wp:positionV>
          <wp:extent cx="1981200" cy="7048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p>
  <w:sdt>
    <w:sdtPr>
      <w:rPr>
        <w:rFonts w:eastAsia="Arial" w:cs="Times New Roman"/>
        <w:color w:val="AF272F"/>
        <w:sz w:val="15"/>
        <w:szCs w:val="15"/>
        <w:lang w:val="en-AU"/>
      </w:rPr>
      <w:id w:val="208384299"/>
      <w:docPartObj>
        <w:docPartGallery w:val="Page Numbers (Bottom of Page)"/>
        <w:docPartUnique/>
      </w:docPartObj>
    </w:sdtPr>
    <w:sdtEndPr>
      <w:rPr>
        <w:noProof/>
      </w:rPr>
    </w:sdtEndPr>
    <w:sdtContent>
      <w:p w14:paraId="41D3BA50" w14:textId="77777777" w:rsidR="00420B6F" w:rsidRPr="007B2B29" w:rsidRDefault="00000000" w:rsidP="007B2B29">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Pr="00006534">
          <w:rPr>
            <w:rFonts w:eastAsia="Arial" w:cs="Times New Roman"/>
            <w:color w:val="AF272F"/>
            <w:sz w:val="15"/>
            <w:szCs w:val="15"/>
            <w:lang w:val="en-AU"/>
          </w:rPr>
          <w:fldChar w:fldCharType="separate"/>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Pr>
            <w:rFonts w:eastAsia="Arial" w:cs="Times New Roman"/>
            <w:noProof/>
            <w:color w:val="AF272F"/>
            <w:sz w:val="15"/>
            <w:szCs w:val="15"/>
            <w:lang w:val="en-AU"/>
          </w:rPr>
          <w:t>1</w:t>
        </w:r>
        <w:r w:rsidRPr="007B2B29">
          <w:rPr>
            <w:rFonts w:eastAsia="Arial" w:cs="Times New Roman"/>
            <w:noProof/>
            <w:color w:val="AF272F"/>
            <w:sz w:val="15"/>
            <w:szCs w:val="15"/>
            <w:lang w:val="en-AU"/>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AE101" w14:textId="77777777" w:rsidR="00000000" w:rsidRPr="00B4442D" w:rsidRDefault="00000000" w:rsidP="00DD6247">
    <w:pPr>
      <w:pStyle w:val="ESSubheading1"/>
      <w:ind w:firstLine="567"/>
      <w:rPr>
        <w:sz w:val="15"/>
        <w:szCs w:val="15"/>
      </w:rPr>
    </w:pPr>
    <w:r w:rsidRPr="00B4442D">
      <w:rPr>
        <w:noProof/>
        <w:sz w:val="15"/>
        <w:szCs w:val="15"/>
      </w:rPr>
      <w:t>Chelsea Primary School (3729) - 2025 - AIP - Self Evaluation Summary</w:t>
    </w:r>
    <w:r w:rsidRPr="00B4442D">
      <w:rPr>
        <w:noProof/>
        <w:sz w:val="15"/>
        <w:szCs w:val="15"/>
        <w:lang w:val="en-AU" w:eastAsia="en-AU"/>
      </w:rPr>
      <w:drawing>
        <wp:anchor distT="0" distB="0" distL="114300" distR="114300" simplePos="0" relativeHeight="251686912" behindDoc="1" locked="0" layoutInCell="1" allowOverlap="1" wp14:anchorId="0E9D6444" wp14:editId="471C3D33">
          <wp:simplePos x="0" y="0"/>
          <wp:positionH relativeFrom="column">
            <wp:posOffset>11844304</wp:posOffset>
          </wp:positionH>
          <wp:positionV relativeFrom="paragraph">
            <wp:posOffset>-47625</wp:posOffset>
          </wp:positionV>
          <wp:extent cx="1981200" cy="7048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p>
  <w:sdt>
    <w:sdtPr>
      <w:rPr>
        <w:rFonts w:eastAsia="Arial" w:cs="Times New Roman"/>
        <w:color w:val="AF272F"/>
        <w:sz w:val="15"/>
        <w:szCs w:val="15"/>
        <w:lang w:val="en-AU"/>
      </w:rPr>
      <w:id w:val="514655427"/>
      <w:docPartObj>
        <w:docPartGallery w:val="Page Numbers (Bottom of Page)"/>
        <w:docPartUnique/>
      </w:docPartObj>
    </w:sdtPr>
    <w:sdtEndPr>
      <w:rPr>
        <w:noProof/>
      </w:rPr>
    </w:sdtEndPr>
    <w:sdtContent>
      <w:p w14:paraId="5816E510" w14:textId="77777777" w:rsidR="00000000" w:rsidRPr="007B2B29" w:rsidRDefault="00000000" w:rsidP="007B2B29">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Pr="00006534">
          <w:rPr>
            <w:rFonts w:eastAsia="Arial" w:cs="Times New Roman"/>
            <w:color w:val="AF272F"/>
            <w:sz w:val="15"/>
            <w:szCs w:val="15"/>
            <w:lang w:val="en-AU"/>
          </w:rPr>
          <w:fldChar w:fldCharType="separate"/>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Pr>
            <w:rFonts w:eastAsia="Arial" w:cs="Times New Roman"/>
            <w:noProof/>
            <w:color w:val="AF272F"/>
            <w:sz w:val="15"/>
            <w:szCs w:val="15"/>
            <w:lang w:val="en-AU"/>
          </w:rPr>
          <w:t>2</w:t>
        </w:r>
        <w:r w:rsidRPr="007B2B29">
          <w:rPr>
            <w:rFonts w:eastAsia="Arial" w:cs="Times New Roman"/>
            <w:noProof/>
            <w:color w:val="AF272F"/>
            <w:sz w:val="15"/>
            <w:szCs w:val="15"/>
            <w:lang w:val="en-AU"/>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EF39B" w14:textId="77777777" w:rsidR="00000000" w:rsidRPr="00006534" w:rsidRDefault="00000000" w:rsidP="00943620">
    <w:pPr>
      <w:pStyle w:val="ESSubheading1"/>
      <w:ind w:firstLine="567"/>
    </w:pPr>
    <w:r w:rsidRPr="00943620">
      <w:rPr>
        <w:noProof/>
        <w:sz w:val="15"/>
        <w:szCs w:val="15"/>
      </w:rPr>
      <w:t>Chelsea Primary School (3729) - 2025 - AIP - Annual Goals Targets and KIS</w:t>
    </w:r>
    <w:r w:rsidRPr="000C104E">
      <w:rPr>
        <w:noProof/>
        <w:lang w:val="en-AU" w:eastAsia="en-AU"/>
      </w:rPr>
      <w:drawing>
        <wp:anchor distT="0" distB="0" distL="114300" distR="114300" simplePos="0" relativeHeight="251687936" behindDoc="1" locked="0" layoutInCell="1" allowOverlap="1" wp14:anchorId="7EB13D06" wp14:editId="707F0DCE">
          <wp:simplePos x="0" y="0"/>
          <wp:positionH relativeFrom="column">
            <wp:posOffset>11844304</wp:posOffset>
          </wp:positionH>
          <wp:positionV relativeFrom="paragraph">
            <wp:posOffset>-47625</wp:posOffset>
          </wp:positionV>
          <wp:extent cx="1981200" cy="704850"/>
          <wp:effectExtent l="0" t="0" r="0" b="0"/>
          <wp:wrapNone/>
          <wp:docPr id="95461528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r w:rsidRPr="00006534">
      <w:t xml:space="preserve"> </w:t>
    </w:r>
  </w:p>
  <w:sdt>
    <w:sdtPr>
      <w:rPr>
        <w:rFonts w:eastAsia="Arial" w:cs="Times New Roman"/>
        <w:color w:val="AF272F"/>
        <w:sz w:val="15"/>
        <w:szCs w:val="15"/>
        <w:lang w:val="en-AU"/>
      </w:rPr>
      <w:id w:val="241442108"/>
      <w:docPartObj>
        <w:docPartGallery w:val="Page Numbers (Bottom of Page)"/>
        <w:docPartUnique/>
      </w:docPartObj>
    </w:sdtPr>
    <w:sdtEndPr>
      <w:rPr>
        <w:noProof/>
      </w:rPr>
    </w:sdtEndPr>
    <w:sdtContent>
      <w:p w14:paraId="22245E12" w14:textId="77777777" w:rsidR="00000000" w:rsidRPr="007B2B29" w:rsidRDefault="00000000" w:rsidP="007B2B29">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Pr="00006534">
          <w:rPr>
            <w:rFonts w:eastAsia="Arial" w:cs="Times New Roman"/>
            <w:color w:val="AF272F"/>
            <w:sz w:val="15"/>
            <w:szCs w:val="15"/>
            <w:lang w:val="en-AU"/>
          </w:rPr>
          <w:fldChar w:fldCharType="separate"/>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Pr>
            <w:rFonts w:eastAsia="Arial" w:cs="Times New Roman"/>
            <w:noProof/>
            <w:color w:val="AF272F"/>
            <w:sz w:val="15"/>
            <w:szCs w:val="15"/>
            <w:lang w:val="en-AU"/>
          </w:rPr>
          <w:t>2</w:t>
        </w:r>
        <w:r w:rsidRPr="007B2B29">
          <w:rPr>
            <w:rFonts w:eastAsia="Arial" w:cs="Times New Roman"/>
            <w:noProof/>
            <w:color w:val="AF272F"/>
            <w:sz w:val="15"/>
            <w:szCs w:val="15"/>
            <w:lang w:val="en-AU"/>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E6CB8" w14:textId="77777777" w:rsidR="00000000" w:rsidRPr="00006534" w:rsidRDefault="00000000" w:rsidP="0091722C">
    <w:pPr>
      <w:pStyle w:val="ESSubheading1"/>
      <w:ind w:firstLine="567"/>
    </w:pPr>
    <w:r w:rsidRPr="0091722C">
      <w:rPr>
        <w:noProof/>
        <w:sz w:val="15"/>
        <w:szCs w:val="15"/>
      </w:rPr>
      <w:t>Chelsea Primary School (3729) - 2025 - AIP - Actions Outcomes and Activities</w:t>
    </w:r>
    <w:r w:rsidRPr="000C104E">
      <w:rPr>
        <w:noProof/>
        <w:lang w:val="en-AU" w:eastAsia="en-AU"/>
      </w:rPr>
      <w:drawing>
        <wp:anchor distT="0" distB="0" distL="114300" distR="114300" simplePos="0" relativeHeight="251692032" behindDoc="1" locked="0" layoutInCell="1" allowOverlap="1" wp14:anchorId="43624246" wp14:editId="2B956174">
          <wp:simplePos x="0" y="0"/>
          <wp:positionH relativeFrom="column">
            <wp:posOffset>11844304</wp:posOffset>
          </wp:positionH>
          <wp:positionV relativeFrom="paragraph">
            <wp:posOffset>-47625</wp:posOffset>
          </wp:positionV>
          <wp:extent cx="1981200" cy="70485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p>
  <w:sdt>
    <w:sdtPr>
      <w:rPr>
        <w:rFonts w:eastAsia="Arial" w:cs="Times New Roman"/>
        <w:color w:val="AF272F"/>
        <w:sz w:val="15"/>
        <w:szCs w:val="15"/>
        <w:lang w:val="en-AU"/>
      </w:rPr>
      <w:id w:val="1866145894"/>
      <w:docPartObj>
        <w:docPartGallery w:val="Page Numbers (Bottom of Page)"/>
        <w:docPartUnique/>
      </w:docPartObj>
    </w:sdtPr>
    <w:sdtEndPr>
      <w:rPr>
        <w:noProof/>
      </w:rPr>
    </w:sdtEndPr>
    <w:sdtContent>
      <w:p w14:paraId="0FBD986D" w14:textId="77777777" w:rsidR="00000000" w:rsidRPr="007B2B29" w:rsidRDefault="00000000" w:rsidP="007B2B29">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Pr="00006534">
          <w:rPr>
            <w:rFonts w:eastAsia="Arial" w:cs="Times New Roman"/>
            <w:color w:val="AF272F"/>
            <w:sz w:val="15"/>
            <w:szCs w:val="15"/>
            <w:lang w:val="en-AU"/>
          </w:rPr>
          <w:fldChar w:fldCharType="separate"/>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Pr>
            <w:rFonts w:eastAsia="Arial" w:cs="Times New Roman"/>
            <w:noProof/>
            <w:color w:val="AF272F"/>
            <w:sz w:val="15"/>
            <w:szCs w:val="15"/>
            <w:lang w:val="en-AU"/>
          </w:rPr>
          <w:t>2</w:t>
        </w:r>
        <w:r w:rsidRPr="007B2B29">
          <w:rPr>
            <w:rFonts w:eastAsia="Arial" w:cs="Times New Roman"/>
            <w:noProof/>
            <w:color w:val="AF272F"/>
            <w:sz w:val="15"/>
            <w:szCs w:val="15"/>
            <w:lang w:val="en-AU"/>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E3F3D" w14:textId="77777777" w:rsidR="00000000" w:rsidRPr="00B4442D" w:rsidRDefault="00000000" w:rsidP="00DD6247">
    <w:pPr>
      <w:pStyle w:val="ESSubheading1"/>
      <w:ind w:firstLine="567"/>
      <w:rPr>
        <w:sz w:val="15"/>
        <w:szCs w:val="15"/>
      </w:rPr>
    </w:pPr>
    <w:r w:rsidRPr="00B4442D">
      <w:rPr>
        <w:noProof/>
        <w:sz w:val="15"/>
        <w:szCs w:val="15"/>
      </w:rPr>
      <w:t>Chelsea Primary School (3729) - 2025 - AIP - Funding Planner</w:t>
    </w:r>
    <w:r w:rsidRPr="00B4442D">
      <w:rPr>
        <w:noProof/>
        <w:sz w:val="15"/>
        <w:szCs w:val="15"/>
        <w:lang w:val="en-AU" w:eastAsia="en-AU"/>
      </w:rPr>
      <w:drawing>
        <wp:anchor distT="0" distB="0" distL="114300" distR="114300" simplePos="0" relativeHeight="251693056" behindDoc="1" locked="0" layoutInCell="1" allowOverlap="1" wp14:anchorId="05FE0A76" wp14:editId="7DE3FD25">
          <wp:simplePos x="0" y="0"/>
          <wp:positionH relativeFrom="column">
            <wp:posOffset>11844304</wp:posOffset>
          </wp:positionH>
          <wp:positionV relativeFrom="paragraph">
            <wp:posOffset>-47625</wp:posOffset>
          </wp:positionV>
          <wp:extent cx="1981200" cy="704850"/>
          <wp:effectExtent l="0" t="0" r="0" b="0"/>
          <wp:wrapNone/>
          <wp:docPr id="33957323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p>
  <w:sdt>
    <w:sdtPr>
      <w:rPr>
        <w:rFonts w:eastAsia="Arial" w:cs="Times New Roman"/>
        <w:color w:val="AF272F"/>
        <w:sz w:val="15"/>
        <w:szCs w:val="15"/>
        <w:lang w:val="en-AU"/>
      </w:rPr>
      <w:id w:val="229710551"/>
      <w:docPartObj>
        <w:docPartGallery w:val="Page Numbers (Bottom of Page)"/>
        <w:docPartUnique/>
      </w:docPartObj>
    </w:sdtPr>
    <w:sdtEndPr>
      <w:rPr>
        <w:noProof/>
      </w:rPr>
    </w:sdtEndPr>
    <w:sdtContent>
      <w:p w14:paraId="0D1CB6AB" w14:textId="77777777" w:rsidR="00000000" w:rsidRPr="007B2B29" w:rsidRDefault="00000000" w:rsidP="007B2B29">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Pr="00006534">
          <w:rPr>
            <w:rFonts w:eastAsia="Arial" w:cs="Times New Roman"/>
            <w:color w:val="AF272F"/>
            <w:sz w:val="15"/>
            <w:szCs w:val="15"/>
            <w:lang w:val="en-AU"/>
          </w:rPr>
          <w:fldChar w:fldCharType="separate"/>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Pr>
            <w:rFonts w:eastAsia="Arial" w:cs="Times New Roman"/>
            <w:noProof/>
            <w:color w:val="AF272F"/>
            <w:sz w:val="15"/>
            <w:szCs w:val="15"/>
            <w:lang w:val="en-AU"/>
          </w:rPr>
          <w:t>2</w:t>
        </w:r>
        <w:r w:rsidRPr="007B2B29">
          <w:rPr>
            <w:rFonts w:eastAsia="Arial" w:cs="Times New Roman"/>
            <w:noProof/>
            <w:color w:val="AF272F"/>
            <w:sz w:val="15"/>
            <w:szCs w:val="15"/>
            <w:lang w:val="en-AU"/>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7531D" w14:textId="77777777" w:rsidR="00000000" w:rsidRPr="00006534" w:rsidRDefault="00000000" w:rsidP="005513BB">
    <w:pPr>
      <w:pStyle w:val="ESSubheading1"/>
      <w:ind w:firstLine="567"/>
    </w:pPr>
    <w:r w:rsidRPr="005513BB">
      <w:rPr>
        <w:noProof/>
        <w:sz w:val="15"/>
        <w:szCs w:val="15"/>
      </w:rPr>
      <w:t>Chelsea Primary School (3729) - 2025 - AIP - Professional Learning Plan</w:t>
    </w:r>
    <w:r w:rsidRPr="000C104E">
      <w:rPr>
        <w:noProof/>
        <w:lang w:val="en-AU" w:eastAsia="en-AU"/>
      </w:rPr>
      <w:drawing>
        <wp:anchor distT="0" distB="0" distL="114300" distR="114300" simplePos="0" relativeHeight="251694080" behindDoc="1" locked="0" layoutInCell="1" allowOverlap="1" wp14:anchorId="39E75DD2" wp14:editId="7C07137C">
          <wp:simplePos x="0" y="0"/>
          <wp:positionH relativeFrom="column">
            <wp:posOffset>11844304</wp:posOffset>
          </wp:positionH>
          <wp:positionV relativeFrom="paragraph">
            <wp:posOffset>-47625</wp:posOffset>
          </wp:positionV>
          <wp:extent cx="1981200" cy="704850"/>
          <wp:effectExtent l="0" t="0" r="0" b="0"/>
          <wp:wrapNone/>
          <wp:docPr id="149157310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r w:rsidRPr="00006534">
      <w:t xml:space="preserve"> </w:t>
    </w:r>
  </w:p>
  <w:sdt>
    <w:sdtPr>
      <w:rPr>
        <w:rFonts w:eastAsia="Arial" w:cs="Times New Roman"/>
        <w:color w:val="AF272F"/>
        <w:sz w:val="15"/>
        <w:szCs w:val="15"/>
        <w:lang w:val="en-AU"/>
      </w:rPr>
      <w:id w:val="166710753"/>
      <w:docPartObj>
        <w:docPartGallery w:val="Page Numbers (Bottom of Page)"/>
        <w:docPartUnique/>
      </w:docPartObj>
    </w:sdtPr>
    <w:sdtEndPr>
      <w:rPr>
        <w:noProof/>
      </w:rPr>
    </w:sdtEndPr>
    <w:sdtContent>
      <w:p w14:paraId="6CDC79D1" w14:textId="77777777" w:rsidR="00000000" w:rsidRPr="007B2B29" w:rsidRDefault="00000000" w:rsidP="007B2B29">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Pr="00006534">
          <w:rPr>
            <w:rFonts w:eastAsia="Arial" w:cs="Times New Roman"/>
            <w:color w:val="AF272F"/>
            <w:sz w:val="15"/>
            <w:szCs w:val="15"/>
            <w:lang w:val="en-AU"/>
          </w:rPr>
          <w:fldChar w:fldCharType="separate"/>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Pr>
            <w:rFonts w:eastAsia="Arial" w:cs="Times New Roman"/>
            <w:noProof/>
            <w:color w:val="AF272F"/>
            <w:sz w:val="15"/>
            <w:szCs w:val="15"/>
            <w:lang w:val="en-AU"/>
          </w:rPr>
          <w:t>2</w:t>
        </w:r>
        <w:r w:rsidRPr="007B2B29">
          <w:rPr>
            <w:rFonts w:eastAsia="Arial" w:cs="Times New Roman"/>
            <w:noProof/>
            <w:color w:val="AF272F"/>
            <w:sz w:val="15"/>
            <w:szCs w:val="15"/>
            <w:lang w:val="en-AU"/>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BE17A" w14:textId="77777777" w:rsidR="00AE2B86" w:rsidRDefault="00AE2B86">
      <w:pPr>
        <w:spacing w:after="0" w:line="240" w:lineRule="auto"/>
      </w:pPr>
      <w:r>
        <w:separator/>
      </w:r>
    </w:p>
  </w:footnote>
  <w:footnote w:type="continuationSeparator" w:id="0">
    <w:p w14:paraId="2483081C" w14:textId="77777777" w:rsidR="00AE2B86" w:rsidRDefault="00AE2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400E" w14:textId="77777777" w:rsidR="00000000" w:rsidRDefault="00000000">
    <w:r>
      <w:rPr>
        <w:noProof/>
        <w:lang w:val="en-AU" w:eastAsia="en-AU"/>
      </w:rPr>
      <mc:AlternateContent>
        <mc:Choice Requires="wps">
          <w:drawing>
            <wp:anchor distT="0" distB="0" distL="114300" distR="114300" simplePos="0" relativeHeight="251660288" behindDoc="0" locked="0" layoutInCell="1" allowOverlap="1" wp14:anchorId="0E80AD93" wp14:editId="798F9CDE">
              <wp:simplePos x="0" y="0"/>
              <wp:positionH relativeFrom="page">
                <wp:align>center</wp:align>
              </wp:positionH>
              <wp:positionV relativeFrom="page">
                <wp:align>center</wp:align>
              </wp:positionV>
              <wp:extent cx="6350000" cy="2286000"/>
              <wp:effectExtent l="0" t="1428750" r="0" b="127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1E3FD625" w14:textId="77777777" w:rsidR="00000000" w:rsidRDefault="00000000"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2049"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3360"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FD21D" w14:textId="77777777" w:rsidR="00000000" w:rsidRDefault="00000000">
    <w:r>
      <w:rPr>
        <w:noProof/>
        <w:lang w:val="en-AU" w:eastAsia="en-AU"/>
      </w:rPr>
      <mc:AlternateContent>
        <mc:Choice Requires="wps">
          <w:drawing>
            <wp:anchor distT="0" distB="0" distL="114300" distR="114300" simplePos="0" relativeHeight="251678720" behindDoc="0" locked="0" layoutInCell="1" allowOverlap="1" wp14:anchorId="29C037E9" wp14:editId="4E2DAB41">
              <wp:simplePos x="0" y="0"/>
              <wp:positionH relativeFrom="page">
                <wp:align>center</wp:align>
              </wp:positionH>
              <wp:positionV relativeFrom="page">
                <wp:align>center</wp:align>
              </wp:positionV>
              <wp:extent cx="6350000" cy="2286000"/>
              <wp:effectExtent l="0" t="1428750" r="0" b="1276350"/>
              <wp:wrapNone/>
              <wp:docPr id="334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1B7ED7BF" w14:textId="77777777" w:rsidR="00000000" w:rsidRDefault="00000000"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2055"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83840"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614FA" w14:textId="77777777" w:rsidR="00000000" w:rsidRPr="003E29B5" w:rsidRDefault="00000000" w:rsidP="008766A4">
    <w:r w:rsidRPr="000C104E">
      <w:rPr>
        <w:noProof/>
        <w:lang w:val="en-AU" w:eastAsia="en-AU"/>
      </w:rPr>
      <w:drawing>
        <wp:anchor distT="0" distB="0" distL="114300" distR="114300" simplePos="0" relativeHeight="251688960" behindDoc="1" locked="0" layoutInCell="1" allowOverlap="1" wp14:anchorId="490FACA3" wp14:editId="795EC2C0">
          <wp:simplePos x="0" y="0"/>
          <wp:positionH relativeFrom="column">
            <wp:posOffset>11844068</wp:posOffset>
          </wp:positionH>
          <wp:positionV relativeFrom="paragraph">
            <wp:posOffset>-272367</wp:posOffset>
          </wp:positionV>
          <wp:extent cx="1991003" cy="743054"/>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14:paraId="776FB985" w14:textId="77777777" w:rsidR="00000000" w:rsidRDefault="00000000"/>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86F02" w14:textId="77777777" w:rsidR="00000000" w:rsidRDefault="00000000">
    <w:r>
      <w:rPr>
        <w:noProof/>
        <w:lang w:val="en-AU" w:eastAsia="en-AU"/>
      </w:rPr>
      <mc:AlternateContent>
        <mc:Choice Requires="wps">
          <w:drawing>
            <wp:anchor distT="0" distB="0" distL="114300" distR="114300" simplePos="0" relativeHeight="251669504" behindDoc="0" locked="0" layoutInCell="1" allowOverlap="1" wp14:anchorId="1CC879CE" wp14:editId="51F5A56F">
              <wp:simplePos x="0" y="0"/>
              <wp:positionH relativeFrom="page">
                <wp:align>center</wp:align>
              </wp:positionH>
              <wp:positionV relativeFrom="page">
                <wp:align>center</wp:align>
              </wp:positionV>
              <wp:extent cx="6350000" cy="2286000"/>
              <wp:effectExtent l="0" t="1428750" r="0" b="1276350"/>
              <wp:wrapNone/>
              <wp:docPr id="334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44183622" w14:textId="77777777" w:rsidR="00000000" w:rsidRDefault="00000000"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_x0000_s2056"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75648"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DF81" w14:textId="77777777" w:rsidR="00000000" w:rsidRDefault="00000000">
    <w:r>
      <w:rPr>
        <w:noProof/>
        <w:lang w:val="en-AU" w:eastAsia="en-AU"/>
      </w:rPr>
      <mc:AlternateContent>
        <mc:Choice Requires="wps">
          <w:drawing>
            <wp:anchor distT="0" distB="0" distL="114300" distR="114300" simplePos="0" relativeHeight="251679744" behindDoc="0" locked="0" layoutInCell="1" allowOverlap="1" wp14:anchorId="57D865BF" wp14:editId="23C422BC">
              <wp:simplePos x="0" y="0"/>
              <wp:positionH relativeFrom="page">
                <wp:align>center</wp:align>
              </wp:positionH>
              <wp:positionV relativeFrom="page">
                <wp:align>center</wp:align>
              </wp:positionV>
              <wp:extent cx="6350000" cy="2286000"/>
              <wp:effectExtent l="0" t="1428750" r="0" b="1276350"/>
              <wp:wrapNone/>
              <wp:docPr id="336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3A18087A" w14:textId="77777777" w:rsidR="00000000" w:rsidRDefault="00000000"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2057"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84864"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D481F" w14:textId="77777777" w:rsidR="00000000" w:rsidRPr="003E29B5" w:rsidRDefault="00000000" w:rsidP="008766A4">
    <w:r w:rsidRPr="000C104E">
      <w:rPr>
        <w:noProof/>
        <w:lang w:val="en-AU" w:eastAsia="en-AU"/>
      </w:rPr>
      <w:drawing>
        <wp:anchor distT="0" distB="0" distL="114300" distR="114300" simplePos="0" relativeHeight="251689984" behindDoc="1" locked="0" layoutInCell="1" allowOverlap="1" wp14:anchorId="367551AD" wp14:editId="4DCB2959">
          <wp:simplePos x="0" y="0"/>
          <wp:positionH relativeFrom="column">
            <wp:posOffset>11844068</wp:posOffset>
          </wp:positionH>
          <wp:positionV relativeFrom="paragraph">
            <wp:posOffset>-272367</wp:posOffset>
          </wp:positionV>
          <wp:extent cx="1991003" cy="743054"/>
          <wp:effectExtent l="0" t="0" r="0" b="0"/>
          <wp:wrapNone/>
          <wp:docPr id="85485798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14:paraId="28347A98" w14:textId="77777777" w:rsidR="00000000" w:rsidRDefault="00000000"/>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DB0D9" w14:textId="77777777" w:rsidR="00000000" w:rsidRDefault="00000000">
    <w:r>
      <w:rPr>
        <w:noProof/>
        <w:lang w:val="en-AU" w:eastAsia="en-AU"/>
      </w:rPr>
      <mc:AlternateContent>
        <mc:Choice Requires="wps">
          <w:drawing>
            <wp:anchor distT="0" distB="0" distL="114300" distR="114300" simplePos="0" relativeHeight="251670528" behindDoc="0" locked="0" layoutInCell="1" allowOverlap="1" wp14:anchorId="2E73820F" wp14:editId="2051389E">
              <wp:simplePos x="0" y="0"/>
              <wp:positionH relativeFrom="page">
                <wp:align>center</wp:align>
              </wp:positionH>
              <wp:positionV relativeFrom="page">
                <wp:align>center</wp:align>
              </wp:positionV>
              <wp:extent cx="6350000" cy="2286000"/>
              <wp:effectExtent l="0" t="1428750" r="0" b="1276350"/>
              <wp:wrapNone/>
              <wp:docPr id="336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640FBCC7" w14:textId="77777777" w:rsidR="00000000" w:rsidRDefault="00000000"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_x0000_s2058"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76672"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D7723" w14:textId="77777777" w:rsidR="00000000" w:rsidRDefault="00000000">
    <w:r>
      <w:rPr>
        <w:noProof/>
        <w:lang w:val="en-AU" w:eastAsia="en-AU"/>
      </w:rPr>
      <mc:AlternateContent>
        <mc:Choice Requires="wps">
          <w:drawing>
            <wp:anchor distT="0" distB="0" distL="114300" distR="114300" simplePos="0" relativeHeight="251680768" behindDoc="0" locked="0" layoutInCell="1" allowOverlap="1" wp14:anchorId="66F5BD98" wp14:editId="7C7752E5">
              <wp:simplePos x="0" y="0"/>
              <wp:positionH relativeFrom="page">
                <wp:align>center</wp:align>
              </wp:positionH>
              <wp:positionV relativeFrom="page">
                <wp:align>center</wp:align>
              </wp:positionV>
              <wp:extent cx="6350000" cy="2286000"/>
              <wp:effectExtent l="0" t="1428750" r="0" b="1276350"/>
              <wp:wrapNone/>
              <wp:docPr id="339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41A2BDA0" w14:textId="77777777" w:rsidR="00000000" w:rsidRDefault="00000000"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2059"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85888"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DE51A" w14:textId="77777777" w:rsidR="00000000" w:rsidRPr="003E29B5" w:rsidRDefault="00000000" w:rsidP="008766A4">
    <w:r w:rsidRPr="000C104E">
      <w:rPr>
        <w:noProof/>
        <w:lang w:val="en-AU" w:eastAsia="en-AU"/>
      </w:rPr>
      <w:drawing>
        <wp:anchor distT="0" distB="0" distL="114300" distR="114300" simplePos="0" relativeHeight="251691008" behindDoc="1" locked="0" layoutInCell="1" allowOverlap="1" wp14:anchorId="08B423DD" wp14:editId="01D094C1">
          <wp:simplePos x="0" y="0"/>
          <wp:positionH relativeFrom="column">
            <wp:posOffset>11844068</wp:posOffset>
          </wp:positionH>
          <wp:positionV relativeFrom="paragraph">
            <wp:posOffset>-272367</wp:posOffset>
          </wp:positionV>
          <wp:extent cx="1991003" cy="743054"/>
          <wp:effectExtent l="0" t="0" r="0" b="0"/>
          <wp:wrapNone/>
          <wp:docPr id="40518820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14:paraId="112ADA69" w14:textId="77777777" w:rsidR="00000000" w:rsidRDefault="00000000"/>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B3FC" w14:textId="77777777" w:rsidR="00000000" w:rsidRDefault="00000000">
    <w:r>
      <w:rPr>
        <w:noProof/>
        <w:lang w:val="en-AU" w:eastAsia="en-AU"/>
      </w:rPr>
      <mc:AlternateContent>
        <mc:Choice Requires="wps">
          <w:drawing>
            <wp:anchor distT="0" distB="0" distL="114300" distR="114300" simplePos="0" relativeHeight="251671552" behindDoc="0" locked="0" layoutInCell="1" allowOverlap="1" wp14:anchorId="368376DB" wp14:editId="6C737E4E">
              <wp:simplePos x="0" y="0"/>
              <wp:positionH relativeFrom="page">
                <wp:align>center</wp:align>
              </wp:positionH>
              <wp:positionV relativeFrom="page">
                <wp:align>center</wp:align>
              </wp:positionV>
              <wp:extent cx="6350000" cy="2286000"/>
              <wp:effectExtent l="0" t="1428750" r="0" b="1276350"/>
              <wp:wrapNone/>
              <wp:docPr id="339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22224B29" w14:textId="77777777" w:rsidR="00000000" w:rsidRDefault="00000000"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_x0000_s2060"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77696"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EAA3" w14:textId="77777777" w:rsidR="00420B6F" w:rsidRPr="003E29B5" w:rsidRDefault="00000000" w:rsidP="008766A4">
    <w:r w:rsidRPr="000C104E">
      <w:rPr>
        <w:noProof/>
        <w:lang w:val="en-AU" w:eastAsia="en-AU"/>
      </w:rPr>
      <w:drawing>
        <wp:anchor distT="0" distB="0" distL="114300" distR="114300" simplePos="0" relativeHeight="251666432" behindDoc="1" locked="0" layoutInCell="1" allowOverlap="1" wp14:anchorId="1581E0E5" wp14:editId="329D6891">
          <wp:simplePos x="0" y="0"/>
          <wp:positionH relativeFrom="column">
            <wp:posOffset>11844068</wp:posOffset>
          </wp:positionH>
          <wp:positionV relativeFrom="paragraph">
            <wp:posOffset>-272367</wp:posOffset>
          </wp:positionV>
          <wp:extent cx="1991003" cy="74305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14:paraId="797537E4"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D5597" w14:textId="77777777" w:rsidR="00000000" w:rsidRDefault="00000000">
    <w:r>
      <w:rPr>
        <w:noProof/>
        <w:lang w:val="en-AU" w:eastAsia="en-AU"/>
      </w:rPr>
      <mc:AlternateContent>
        <mc:Choice Requires="wps">
          <w:drawing>
            <wp:anchor distT="0" distB="0" distL="114300" distR="114300" simplePos="0" relativeHeight="251658240" behindDoc="0" locked="0" layoutInCell="1" allowOverlap="1" wp14:anchorId="7257157B" wp14:editId="11E00A7F">
              <wp:simplePos x="0" y="0"/>
              <wp:positionH relativeFrom="page">
                <wp:align>center</wp:align>
              </wp:positionH>
              <wp:positionV relativeFrom="page">
                <wp:align>center</wp:align>
              </wp:positionV>
              <wp:extent cx="6350000" cy="2286000"/>
              <wp:effectExtent l="0" t="1428750" r="0" b="127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31FEEB16" w14:textId="77777777" w:rsidR="00000000" w:rsidRDefault="00000000"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_x0000_s2050"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59264"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0D0CF" w14:textId="77777777" w:rsidR="00000000" w:rsidRDefault="00000000">
    <w:r>
      <w:rPr>
        <w:noProof/>
        <w:lang w:val="en-AU" w:eastAsia="en-AU"/>
      </w:rPr>
      <mc:AlternateContent>
        <mc:Choice Requires="wps">
          <w:drawing>
            <wp:anchor distT="0" distB="0" distL="114300" distR="114300" simplePos="0" relativeHeight="251667456" behindDoc="0" locked="0" layoutInCell="1" allowOverlap="1" wp14:anchorId="5AFF5286" wp14:editId="100DB4DA">
              <wp:simplePos x="0" y="0"/>
              <wp:positionH relativeFrom="page">
                <wp:align>center</wp:align>
              </wp:positionH>
              <wp:positionV relativeFrom="page">
                <wp:align>center</wp:align>
              </wp:positionV>
              <wp:extent cx="6350000" cy="2286000"/>
              <wp:effectExtent l="0" t="1428750" r="0" b="1276350"/>
              <wp:wrapNone/>
              <wp:docPr id="329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1D8CE3CE" w14:textId="77777777" w:rsidR="00000000" w:rsidRDefault="00000000"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2051"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73600"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7B4F8" w14:textId="77777777" w:rsidR="00000000" w:rsidRDefault="00000000">
    <w:r w:rsidRPr="000C104E">
      <w:rPr>
        <w:noProof/>
        <w:lang w:val="en-AU" w:eastAsia="en-AU"/>
      </w:rPr>
      <w:drawing>
        <wp:anchor distT="0" distB="0" distL="114300" distR="114300" simplePos="0" relativeHeight="251681792" behindDoc="1" locked="0" layoutInCell="1" allowOverlap="1" wp14:anchorId="78DFBE52" wp14:editId="3A9559A8">
          <wp:simplePos x="0" y="0"/>
          <wp:positionH relativeFrom="column">
            <wp:posOffset>11844068</wp:posOffset>
          </wp:positionH>
          <wp:positionV relativeFrom="paragraph">
            <wp:posOffset>-272367</wp:posOffset>
          </wp:positionV>
          <wp:extent cx="1991003" cy="74305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16C68" w14:textId="77777777" w:rsidR="00000000" w:rsidRDefault="00000000">
    <w:r>
      <w:rPr>
        <w:noProof/>
        <w:lang w:val="en-AU" w:eastAsia="en-AU"/>
      </w:rPr>
      <mc:AlternateContent>
        <mc:Choice Requires="wps">
          <w:drawing>
            <wp:anchor distT="0" distB="0" distL="114300" distR="114300" simplePos="0" relativeHeight="251661312" behindDoc="0" locked="0" layoutInCell="1" allowOverlap="1" wp14:anchorId="2164A5B8" wp14:editId="2D3655AB">
              <wp:simplePos x="0" y="0"/>
              <wp:positionH relativeFrom="page">
                <wp:align>center</wp:align>
              </wp:positionH>
              <wp:positionV relativeFrom="page">
                <wp:align>center</wp:align>
              </wp:positionV>
              <wp:extent cx="6350000" cy="2286000"/>
              <wp:effectExtent l="0" t="1428750" r="0" b="1276350"/>
              <wp:wrapNone/>
              <wp:docPr id="329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090CCE5D" w14:textId="77777777" w:rsidR="00000000" w:rsidRDefault="00000000"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_x0000_s2052"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4384"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09E2A" w14:textId="77777777" w:rsidR="00000000" w:rsidRDefault="00000000">
    <w:r>
      <w:rPr>
        <w:noProof/>
        <w:lang w:val="en-AU" w:eastAsia="en-AU"/>
      </w:rPr>
      <mc:AlternateContent>
        <mc:Choice Requires="wps">
          <w:drawing>
            <wp:anchor distT="0" distB="0" distL="114300" distR="114300" simplePos="0" relativeHeight="251668480" behindDoc="0" locked="0" layoutInCell="1" allowOverlap="1" wp14:anchorId="18814216" wp14:editId="31D10BFA">
              <wp:simplePos x="0" y="0"/>
              <wp:positionH relativeFrom="page">
                <wp:align>center</wp:align>
              </wp:positionH>
              <wp:positionV relativeFrom="page">
                <wp:align>center</wp:align>
              </wp:positionV>
              <wp:extent cx="6350000" cy="2286000"/>
              <wp:effectExtent l="0" t="1428750" r="0" b="1276350"/>
              <wp:wrapNone/>
              <wp:docPr id="332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28C674C4" w14:textId="77777777" w:rsidR="00000000" w:rsidRDefault="00000000"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2053"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74624"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9458E" w14:textId="77777777" w:rsidR="00000000" w:rsidRPr="003E29B5" w:rsidRDefault="00000000" w:rsidP="008766A4">
    <w:r w:rsidRPr="000C104E">
      <w:rPr>
        <w:noProof/>
        <w:lang w:val="en-AU" w:eastAsia="en-AU"/>
      </w:rPr>
      <w:drawing>
        <wp:anchor distT="0" distB="0" distL="114300" distR="114300" simplePos="0" relativeHeight="251682816" behindDoc="1" locked="0" layoutInCell="1" allowOverlap="1" wp14:anchorId="3BC54253" wp14:editId="198E2F17">
          <wp:simplePos x="0" y="0"/>
          <wp:positionH relativeFrom="column">
            <wp:posOffset>11844068</wp:posOffset>
          </wp:positionH>
          <wp:positionV relativeFrom="paragraph">
            <wp:posOffset>-272367</wp:posOffset>
          </wp:positionV>
          <wp:extent cx="1991003" cy="743054"/>
          <wp:effectExtent l="0" t="0" r="0" b="0"/>
          <wp:wrapNone/>
          <wp:docPr id="20372926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14:paraId="6F3E25FC" w14:textId="77777777" w:rsidR="00000000" w:rsidRDefault="0000000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F4D73" w14:textId="77777777" w:rsidR="00000000" w:rsidRDefault="00000000">
    <w:r>
      <w:rPr>
        <w:noProof/>
        <w:lang w:val="en-AU" w:eastAsia="en-AU"/>
      </w:rPr>
      <mc:AlternateContent>
        <mc:Choice Requires="wps">
          <w:drawing>
            <wp:anchor distT="0" distB="0" distL="114300" distR="114300" simplePos="0" relativeHeight="251662336" behindDoc="0" locked="0" layoutInCell="1" allowOverlap="1" wp14:anchorId="55419723" wp14:editId="50500AEE">
              <wp:simplePos x="0" y="0"/>
              <wp:positionH relativeFrom="page">
                <wp:align>center</wp:align>
              </wp:positionH>
              <wp:positionV relativeFrom="page">
                <wp:align>center</wp:align>
              </wp:positionV>
              <wp:extent cx="6350000" cy="2286000"/>
              <wp:effectExtent l="0" t="1428750" r="0" b="1276350"/>
              <wp:wrapNone/>
              <wp:docPr id="33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4C28DC07" w14:textId="77777777" w:rsidR="00000000" w:rsidRDefault="00000000"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_x0000_s2054"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5408"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FE6ADFC"/>
    <w:lvl w:ilvl="0">
      <w:start w:val="1"/>
      <w:numFmt w:val="bullet"/>
      <w:pStyle w:val="NoteLevel1"/>
      <w:lvlText w:val=""/>
      <w:lvlJc w:val="left"/>
      <w:pPr>
        <w:ind w:left="-600" w:hanging="360"/>
      </w:pPr>
      <w:rPr>
        <w:rFonts w:ascii="Symbol" w:hAnsi="Symbol" w:hint="default"/>
        <w:color w:val="AF272F"/>
      </w:rPr>
    </w:lvl>
    <w:lvl w:ilvl="1">
      <w:start w:val="1"/>
      <w:numFmt w:val="bullet"/>
      <w:pStyle w:val="NoteLevel2"/>
      <w:lvlText w:val=""/>
      <w:lvlJc w:val="left"/>
      <w:pPr>
        <w:tabs>
          <w:tab w:val="num" w:pos="-240"/>
        </w:tabs>
        <w:ind w:left="120" w:hanging="360"/>
      </w:pPr>
      <w:rPr>
        <w:rFonts w:ascii="Symbol" w:hAnsi="Symbol" w:hint="default"/>
      </w:rPr>
    </w:lvl>
    <w:lvl w:ilvl="2">
      <w:start w:val="1"/>
      <w:numFmt w:val="bullet"/>
      <w:pStyle w:val="NoteLevel3"/>
      <w:lvlText w:val="o"/>
      <w:lvlJc w:val="left"/>
      <w:pPr>
        <w:tabs>
          <w:tab w:val="num" w:pos="480"/>
        </w:tabs>
        <w:ind w:left="840" w:hanging="360"/>
      </w:pPr>
      <w:rPr>
        <w:rFonts w:ascii="Courier New" w:hAnsi="Courier New" w:cs="Courier New" w:hint="default"/>
      </w:rPr>
    </w:lvl>
    <w:lvl w:ilvl="3">
      <w:start w:val="1"/>
      <w:numFmt w:val="bullet"/>
      <w:pStyle w:val="NoteLevel4"/>
      <w:lvlText w:val=""/>
      <w:lvlJc w:val="left"/>
      <w:pPr>
        <w:tabs>
          <w:tab w:val="num" w:pos="1200"/>
        </w:tabs>
        <w:ind w:left="1560" w:hanging="360"/>
      </w:pPr>
      <w:rPr>
        <w:rFonts w:ascii="Wingdings" w:hAnsi="Wingdings" w:hint="default"/>
        <w:color w:val="AF272F"/>
      </w:rPr>
    </w:lvl>
    <w:lvl w:ilvl="4">
      <w:start w:val="1"/>
      <w:numFmt w:val="bullet"/>
      <w:pStyle w:val="NoteLevel5"/>
      <w:lvlText w:val=""/>
      <w:lvlJc w:val="left"/>
      <w:pPr>
        <w:tabs>
          <w:tab w:val="num" w:pos="1920"/>
        </w:tabs>
        <w:ind w:left="2280" w:hanging="360"/>
      </w:pPr>
      <w:rPr>
        <w:rFonts w:ascii="Wingdings" w:hAnsi="Wingdings" w:hint="default"/>
      </w:rPr>
    </w:lvl>
    <w:lvl w:ilvl="5">
      <w:start w:val="1"/>
      <w:numFmt w:val="bullet"/>
      <w:pStyle w:val="NoteLevel6"/>
      <w:lvlText w:val=""/>
      <w:lvlJc w:val="left"/>
      <w:pPr>
        <w:tabs>
          <w:tab w:val="num" w:pos="2640"/>
        </w:tabs>
        <w:ind w:left="3000" w:hanging="360"/>
      </w:pPr>
      <w:rPr>
        <w:rFonts w:ascii="Symbol" w:hAnsi="Symbol" w:hint="default"/>
        <w:sz w:val="15"/>
      </w:rPr>
    </w:lvl>
    <w:lvl w:ilvl="6">
      <w:start w:val="1"/>
      <w:numFmt w:val="bullet"/>
      <w:lvlText w:val="o"/>
      <w:lvlJc w:val="left"/>
      <w:pPr>
        <w:tabs>
          <w:tab w:val="num" w:pos="3360"/>
        </w:tabs>
        <w:ind w:left="3720" w:hanging="360"/>
      </w:pPr>
      <w:rPr>
        <w:rFonts w:ascii="Courier New" w:hAnsi="Courier New" w:cs="Courier New" w:hint="default"/>
      </w:rPr>
    </w:lvl>
    <w:lvl w:ilvl="7">
      <w:start w:val="1"/>
      <w:numFmt w:val="bullet"/>
      <w:pStyle w:val="NoteLevel8"/>
      <w:lvlText w:val=""/>
      <w:lvlJc w:val="left"/>
      <w:pPr>
        <w:tabs>
          <w:tab w:val="num" w:pos="4080"/>
        </w:tabs>
        <w:ind w:left="4440" w:hanging="360"/>
      </w:pPr>
      <w:rPr>
        <w:rFonts w:ascii="Wingdings" w:hAnsi="Wingdings" w:hint="default"/>
      </w:rPr>
    </w:lvl>
    <w:lvl w:ilvl="8">
      <w:start w:val="1"/>
      <w:numFmt w:val="bullet"/>
      <w:pStyle w:val="NoteLevel9"/>
      <w:lvlText w:val=""/>
      <w:lvlJc w:val="left"/>
      <w:pPr>
        <w:tabs>
          <w:tab w:val="num" w:pos="4800"/>
        </w:tabs>
        <w:ind w:left="5160" w:hanging="360"/>
      </w:pPr>
      <w:rPr>
        <w:rFonts w:ascii="Wingdings" w:hAnsi="Wingdings" w:hint="default"/>
      </w:rPr>
    </w:lvl>
  </w:abstractNum>
  <w:abstractNum w:abstractNumId="1" w15:restartNumberingAfterBreak="0">
    <w:nsid w:val="FFFFFF7C"/>
    <w:multiLevelType w:val="singleLevel"/>
    <w:tmpl w:val="C9844DB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EDC9C9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11ED4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21843E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30ECA6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1CA33B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204D11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CF22D7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36ABC9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65A255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AD53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BDE22CF"/>
    <w:multiLevelType w:val="multilevel"/>
    <w:tmpl w:val="58EA9756"/>
    <w:lvl w:ilvl="0">
      <w:start w:val="1"/>
      <w:numFmt w:val="bullet"/>
      <w:lvlText w:val=""/>
      <w:lvlJc w:val="left"/>
      <w:pPr>
        <w:ind w:left="360" w:hanging="360"/>
      </w:pPr>
      <w:rPr>
        <w:rFonts w:ascii="Symbol" w:hAnsi="Symbol" w:hint="default"/>
        <w:color w:val="AF272F"/>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3" w15:restartNumberingAfterBreak="0">
    <w:nsid w:val="3960527E"/>
    <w:multiLevelType w:val="hybridMultilevel"/>
    <w:tmpl w:val="97505B86"/>
    <w:lvl w:ilvl="0" w:tplc="D92C2AFE">
      <w:start w:val="1"/>
      <w:numFmt w:val="bullet"/>
      <w:pStyle w:val="ESBulletsinTable"/>
      <w:lvlText w:val=""/>
      <w:lvlJc w:val="left"/>
      <w:pPr>
        <w:ind w:left="360" w:hanging="360"/>
      </w:pPr>
      <w:rPr>
        <w:rFonts w:ascii="Symbol" w:hAnsi="Symbol" w:hint="default"/>
        <w:color w:val="AF272F"/>
      </w:rPr>
    </w:lvl>
    <w:lvl w:ilvl="1" w:tplc="A2EA58DE">
      <w:start w:val="1"/>
      <w:numFmt w:val="bullet"/>
      <w:pStyle w:val="ESBulletsinTableLevel2"/>
      <w:lvlText w:val="o"/>
      <w:lvlJc w:val="left"/>
      <w:pPr>
        <w:ind w:left="1440" w:hanging="360"/>
      </w:pPr>
      <w:rPr>
        <w:rFonts w:ascii="Courier New" w:hAnsi="Courier New" w:cs="Courier New" w:hint="default"/>
      </w:rPr>
    </w:lvl>
    <w:lvl w:ilvl="2" w:tplc="CB283294" w:tentative="1">
      <w:start w:val="1"/>
      <w:numFmt w:val="bullet"/>
      <w:lvlText w:val=""/>
      <w:lvlJc w:val="left"/>
      <w:pPr>
        <w:ind w:left="2160" w:hanging="360"/>
      </w:pPr>
      <w:rPr>
        <w:rFonts w:ascii="Wingdings" w:hAnsi="Wingdings" w:hint="default"/>
      </w:rPr>
    </w:lvl>
    <w:lvl w:ilvl="3" w:tplc="BAA625EC" w:tentative="1">
      <w:start w:val="1"/>
      <w:numFmt w:val="bullet"/>
      <w:lvlText w:val=""/>
      <w:lvlJc w:val="left"/>
      <w:pPr>
        <w:ind w:left="2880" w:hanging="360"/>
      </w:pPr>
      <w:rPr>
        <w:rFonts w:ascii="Symbol" w:hAnsi="Symbol" w:hint="default"/>
      </w:rPr>
    </w:lvl>
    <w:lvl w:ilvl="4" w:tplc="48AAF456" w:tentative="1">
      <w:start w:val="1"/>
      <w:numFmt w:val="bullet"/>
      <w:lvlText w:val="o"/>
      <w:lvlJc w:val="left"/>
      <w:pPr>
        <w:ind w:left="3600" w:hanging="360"/>
      </w:pPr>
      <w:rPr>
        <w:rFonts w:ascii="Courier New" w:hAnsi="Courier New" w:cs="Courier New" w:hint="default"/>
      </w:rPr>
    </w:lvl>
    <w:lvl w:ilvl="5" w:tplc="141A7546" w:tentative="1">
      <w:start w:val="1"/>
      <w:numFmt w:val="bullet"/>
      <w:lvlText w:val=""/>
      <w:lvlJc w:val="left"/>
      <w:pPr>
        <w:ind w:left="4320" w:hanging="360"/>
      </w:pPr>
      <w:rPr>
        <w:rFonts w:ascii="Wingdings" w:hAnsi="Wingdings" w:hint="default"/>
      </w:rPr>
    </w:lvl>
    <w:lvl w:ilvl="6" w:tplc="7D20DCC8" w:tentative="1">
      <w:start w:val="1"/>
      <w:numFmt w:val="bullet"/>
      <w:lvlText w:val=""/>
      <w:lvlJc w:val="left"/>
      <w:pPr>
        <w:ind w:left="5040" w:hanging="360"/>
      </w:pPr>
      <w:rPr>
        <w:rFonts w:ascii="Symbol" w:hAnsi="Symbol" w:hint="default"/>
      </w:rPr>
    </w:lvl>
    <w:lvl w:ilvl="7" w:tplc="78A010C4" w:tentative="1">
      <w:start w:val="1"/>
      <w:numFmt w:val="bullet"/>
      <w:lvlText w:val="o"/>
      <w:lvlJc w:val="left"/>
      <w:pPr>
        <w:ind w:left="5760" w:hanging="360"/>
      </w:pPr>
      <w:rPr>
        <w:rFonts w:ascii="Courier New" w:hAnsi="Courier New" w:cs="Courier New" w:hint="default"/>
      </w:rPr>
    </w:lvl>
    <w:lvl w:ilvl="8" w:tplc="B3BA6804" w:tentative="1">
      <w:start w:val="1"/>
      <w:numFmt w:val="bullet"/>
      <w:lvlText w:val=""/>
      <w:lvlJc w:val="left"/>
      <w:pPr>
        <w:ind w:left="6480" w:hanging="360"/>
      </w:pPr>
      <w:rPr>
        <w:rFonts w:ascii="Wingdings" w:hAnsi="Wingdings" w:hint="default"/>
      </w:rPr>
    </w:lvl>
  </w:abstractNum>
  <w:abstractNum w:abstractNumId="14" w15:restartNumberingAfterBreak="0">
    <w:nsid w:val="61A94D37"/>
    <w:multiLevelType w:val="multilevel"/>
    <w:tmpl w:val="FEE4086A"/>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5" w15:restartNumberingAfterBreak="0">
    <w:nsid w:val="7B943FCB"/>
    <w:multiLevelType w:val="multilevel"/>
    <w:tmpl w:val="20C6D0A0"/>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6" w15:restartNumberingAfterBreak="0">
    <w:nsid w:val="7FCB6D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FCB6DE1"/>
    <w:multiLevelType w:val="hybridMultilevel"/>
    <w:tmpl w:val="7FCB6DE1"/>
    <w:lvl w:ilvl="0" w:tplc="5F72ECBA">
      <w:start w:val="1"/>
      <w:numFmt w:val="bullet"/>
      <w:lvlText w:val=""/>
      <w:lvlJc w:val="left"/>
      <w:pPr>
        <w:ind w:left="720" w:hanging="360"/>
      </w:pPr>
      <w:rPr>
        <w:rFonts w:ascii="Symbol" w:hAnsi="Symbol"/>
      </w:rPr>
    </w:lvl>
    <w:lvl w:ilvl="1" w:tplc="2A44B7D6">
      <w:start w:val="1"/>
      <w:numFmt w:val="bullet"/>
      <w:lvlText w:val="o"/>
      <w:lvlJc w:val="left"/>
      <w:pPr>
        <w:tabs>
          <w:tab w:val="num" w:pos="1440"/>
        </w:tabs>
        <w:ind w:left="1440" w:hanging="360"/>
      </w:pPr>
      <w:rPr>
        <w:rFonts w:ascii="Courier New" w:hAnsi="Courier New"/>
      </w:rPr>
    </w:lvl>
    <w:lvl w:ilvl="2" w:tplc="1842EEF2">
      <w:start w:val="1"/>
      <w:numFmt w:val="bullet"/>
      <w:lvlText w:val=""/>
      <w:lvlJc w:val="left"/>
      <w:pPr>
        <w:tabs>
          <w:tab w:val="num" w:pos="2160"/>
        </w:tabs>
        <w:ind w:left="2160" w:hanging="360"/>
      </w:pPr>
      <w:rPr>
        <w:rFonts w:ascii="Wingdings" w:hAnsi="Wingdings"/>
      </w:rPr>
    </w:lvl>
    <w:lvl w:ilvl="3" w:tplc="78B08CD4">
      <w:start w:val="1"/>
      <w:numFmt w:val="bullet"/>
      <w:lvlText w:val=""/>
      <w:lvlJc w:val="left"/>
      <w:pPr>
        <w:tabs>
          <w:tab w:val="num" w:pos="2880"/>
        </w:tabs>
        <w:ind w:left="2880" w:hanging="360"/>
      </w:pPr>
      <w:rPr>
        <w:rFonts w:ascii="Symbol" w:hAnsi="Symbol"/>
      </w:rPr>
    </w:lvl>
    <w:lvl w:ilvl="4" w:tplc="13FC199A">
      <w:start w:val="1"/>
      <w:numFmt w:val="bullet"/>
      <w:lvlText w:val="o"/>
      <w:lvlJc w:val="left"/>
      <w:pPr>
        <w:tabs>
          <w:tab w:val="num" w:pos="3600"/>
        </w:tabs>
        <w:ind w:left="3600" w:hanging="360"/>
      </w:pPr>
      <w:rPr>
        <w:rFonts w:ascii="Courier New" w:hAnsi="Courier New"/>
      </w:rPr>
    </w:lvl>
    <w:lvl w:ilvl="5" w:tplc="96D4A74E">
      <w:start w:val="1"/>
      <w:numFmt w:val="bullet"/>
      <w:lvlText w:val=""/>
      <w:lvlJc w:val="left"/>
      <w:pPr>
        <w:tabs>
          <w:tab w:val="num" w:pos="4320"/>
        </w:tabs>
        <w:ind w:left="4320" w:hanging="360"/>
      </w:pPr>
      <w:rPr>
        <w:rFonts w:ascii="Wingdings" w:hAnsi="Wingdings"/>
      </w:rPr>
    </w:lvl>
    <w:lvl w:ilvl="6" w:tplc="F8661A84">
      <w:start w:val="1"/>
      <w:numFmt w:val="bullet"/>
      <w:lvlText w:val=""/>
      <w:lvlJc w:val="left"/>
      <w:pPr>
        <w:tabs>
          <w:tab w:val="num" w:pos="5040"/>
        </w:tabs>
        <w:ind w:left="5040" w:hanging="360"/>
      </w:pPr>
      <w:rPr>
        <w:rFonts w:ascii="Symbol" w:hAnsi="Symbol"/>
      </w:rPr>
    </w:lvl>
    <w:lvl w:ilvl="7" w:tplc="B45E1ECE">
      <w:start w:val="1"/>
      <w:numFmt w:val="bullet"/>
      <w:lvlText w:val="o"/>
      <w:lvlJc w:val="left"/>
      <w:pPr>
        <w:tabs>
          <w:tab w:val="num" w:pos="5760"/>
        </w:tabs>
        <w:ind w:left="5760" w:hanging="360"/>
      </w:pPr>
      <w:rPr>
        <w:rFonts w:ascii="Courier New" w:hAnsi="Courier New"/>
      </w:rPr>
    </w:lvl>
    <w:lvl w:ilvl="8" w:tplc="36388C68">
      <w:start w:val="1"/>
      <w:numFmt w:val="bullet"/>
      <w:lvlText w:val=""/>
      <w:lvlJc w:val="left"/>
      <w:pPr>
        <w:tabs>
          <w:tab w:val="num" w:pos="6480"/>
        </w:tabs>
        <w:ind w:left="6480" w:hanging="360"/>
      </w:pPr>
      <w:rPr>
        <w:rFonts w:ascii="Wingdings" w:hAnsi="Wingdings"/>
      </w:rPr>
    </w:lvl>
  </w:abstractNum>
  <w:abstractNum w:abstractNumId="18" w15:restartNumberingAfterBreak="0">
    <w:nsid w:val="7FCB6DE2"/>
    <w:multiLevelType w:val="hybridMultilevel"/>
    <w:tmpl w:val="7FCB6DE2"/>
    <w:lvl w:ilvl="0" w:tplc="F76EDC7E">
      <w:start w:val="1"/>
      <w:numFmt w:val="bullet"/>
      <w:lvlText w:val=""/>
      <w:lvlJc w:val="left"/>
      <w:pPr>
        <w:ind w:left="720" w:hanging="360"/>
      </w:pPr>
      <w:rPr>
        <w:rFonts w:ascii="Symbol" w:hAnsi="Symbol"/>
      </w:rPr>
    </w:lvl>
    <w:lvl w:ilvl="1" w:tplc="627A6440">
      <w:start w:val="1"/>
      <w:numFmt w:val="bullet"/>
      <w:lvlText w:val="o"/>
      <w:lvlJc w:val="left"/>
      <w:pPr>
        <w:tabs>
          <w:tab w:val="num" w:pos="1440"/>
        </w:tabs>
        <w:ind w:left="1440" w:hanging="360"/>
      </w:pPr>
      <w:rPr>
        <w:rFonts w:ascii="Courier New" w:hAnsi="Courier New"/>
      </w:rPr>
    </w:lvl>
    <w:lvl w:ilvl="2" w:tplc="87622E9E">
      <w:start w:val="1"/>
      <w:numFmt w:val="bullet"/>
      <w:lvlText w:val=""/>
      <w:lvlJc w:val="left"/>
      <w:pPr>
        <w:tabs>
          <w:tab w:val="num" w:pos="2160"/>
        </w:tabs>
        <w:ind w:left="2160" w:hanging="360"/>
      </w:pPr>
      <w:rPr>
        <w:rFonts w:ascii="Wingdings" w:hAnsi="Wingdings"/>
      </w:rPr>
    </w:lvl>
    <w:lvl w:ilvl="3" w:tplc="B40E1348">
      <w:start w:val="1"/>
      <w:numFmt w:val="bullet"/>
      <w:lvlText w:val=""/>
      <w:lvlJc w:val="left"/>
      <w:pPr>
        <w:tabs>
          <w:tab w:val="num" w:pos="2880"/>
        </w:tabs>
        <w:ind w:left="2880" w:hanging="360"/>
      </w:pPr>
      <w:rPr>
        <w:rFonts w:ascii="Symbol" w:hAnsi="Symbol"/>
      </w:rPr>
    </w:lvl>
    <w:lvl w:ilvl="4" w:tplc="F426DECA">
      <w:start w:val="1"/>
      <w:numFmt w:val="bullet"/>
      <w:lvlText w:val="o"/>
      <w:lvlJc w:val="left"/>
      <w:pPr>
        <w:tabs>
          <w:tab w:val="num" w:pos="3600"/>
        </w:tabs>
        <w:ind w:left="3600" w:hanging="360"/>
      </w:pPr>
      <w:rPr>
        <w:rFonts w:ascii="Courier New" w:hAnsi="Courier New"/>
      </w:rPr>
    </w:lvl>
    <w:lvl w:ilvl="5" w:tplc="6CBE3E6C">
      <w:start w:val="1"/>
      <w:numFmt w:val="bullet"/>
      <w:lvlText w:val=""/>
      <w:lvlJc w:val="left"/>
      <w:pPr>
        <w:tabs>
          <w:tab w:val="num" w:pos="4320"/>
        </w:tabs>
        <w:ind w:left="4320" w:hanging="360"/>
      </w:pPr>
      <w:rPr>
        <w:rFonts w:ascii="Wingdings" w:hAnsi="Wingdings"/>
      </w:rPr>
    </w:lvl>
    <w:lvl w:ilvl="6" w:tplc="363E4DDC">
      <w:start w:val="1"/>
      <w:numFmt w:val="bullet"/>
      <w:lvlText w:val=""/>
      <w:lvlJc w:val="left"/>
      <w:pPr>
        <w:tabs>
          <w:tab w:val="num" w:pos="5040"/>
        </w:tabs>
        <w:ind w:left="5040" w:hanging="360"/>
      </w:pPr>
      <w:rPr>
        <w:rFonts w:ascii="Symbol" w:hAnsi="Symbol"/>
      </w:rPr>
    </w:lvl>
    <w:lvl w:ilvl="7" w:tplc="53AECF7A">
      <w:start w:val="1"/>
      <w:numFmt w:val="bullet"/>
      <w:lvlText w:val="o"/>
      <w:lvlJc w:val="left"/>
      <w:pPr>
        <w:tabs>
          <w:tab w:val="num" w:pos="5760"/>
        </w:tabs>
        <w:ind w:left="5760" w:hanging="360"/>
      </w:pPr>
      <w:rPr>
        <w:rFonts w:ascii="Courier New" w:hAnsi="Courier New"/>
      </w:rPr>
    </w:lvl>
    <w:lvl w:ilvl="8" w:tplc="15C0D6EA">
      <w:start w:val="1"/>
      <w:numFmt w:val="bullet"/>
      <w:lvlText w:val=""/>
      <w:lvlJc w:val="left"/>
      <w:pPr>
        <w:tabs>
          <w:tab w:val="num" w:pos="6480"/>
        </w:tabs>
        <w:ind w:left="6480" w:hanging="360"/>
      </w:pPr>
      <w:rPr>
        <w:rFonts w:ascii="Wingdings" w:hAnsi="Wingdings"/>
      </w:rPr>
    </w:lvl>
  </w:abstractNum>
  <w:abstractNum w:abstractNumId="19" w15:restartNumberingAfterBreak="0">
    <w:nsid w:val="7FCB6DE3"/>
    <w:multiLevelType w:val="hybridMultilevel"/>
    <w:tmpl w:val="7FCB6DE3"/>
    <w:lvl w:ilvl="0" w:tplc="9252C16A">
      <w:start w:val="1"/>
      <w:numFmt w:val="bullet"/>
      <w:lvlText w:val=""/>
      <w:lvlJc w:val="left"/>
      <w:pPr>
        <w:ind w:left="720" w:hanging="360"/>
      </w:pPr>
      <w:rPr>
        <w:rFonts w:ascii="Symbol" w:hAnsi="Symbol"/>
      </w:rPr>
    </w:lvl>
    <w:lvl w:ilvl="1" w:tplc="9880FBAE">
      <w:start w:val="1"/>
      <w:numFmt w:val="bullet"/>
      <w:lvlText w:val="o"/>
      <w:lvlJc w:val="left"/>
      <w:pPr>
        <w:tabs>
          <w:tab w:val="num" w:pos="1440"/>
        </w:tabs>
        <w:ind w:left="1440" w:hanging="360"/>
      </w:pPr>
      <w:rPr>
        <w:rFonts w:ascii="Courier New" w:hAnsi="Courier New"/>
      </w:rPr>
    </w:lvl>
    <w:lvl w:ilvl="2" w:tplc="0DEEA3DA">
      <w:start w:val="1"/>
      <w:numFmt w:val="bullet"/>
      <w:lvlText w:val=""/>
      <w:lvlJc w:val="left"/>
      <w:pPr>
        <w:tabs>
          <w:tab w:val="num" w:pos="2160"/>
        </w:tabs>
        <w:ind w:left="2160" w:hanging="360"/>
      </w:pPr>
      <w:rPr>
        <w:rFonts w:ascii="Wingdings" w:hAnsi="Wingdings"/>
      </w:rPr>
    </w:lvl>
    <w:lvl w:ilvl="3" w:tplc="4F88A934">
      <w:start w:val="1"/>
      <w:numFmt w:val="bullet"/>
      <w:lvlText w:val=""/>
      <w:lvlJc w:val="left"/>
      <w:pPr>
        <w:tabs>
          <w:tab w:val="num" w:pos="2880"/>
        </w:tabs>
        <w:ind w:left="2880" w:hanging="360"/>
      </w:pPr>
      <w:rPr>
        <w:rFonts w:ascii="Symbol" w:hAnsi="Symbol"/>
      </w:rPr>
    </w:lvl>
    <w:lvl w:ilvl="4" w:tplc="CB4E08C0">
      <w:start w:val="1"/>
      <w:numFmt w:val="bullet"/>
      <w:lvlText w:val="o"/>
      <w:lvlJc w:val="left"/>
      <w:pPr>
        <w:tabs>
          <w:tab w:val="num" w:pos="3600"/>
        </w:tabs>
        <w:ind w:left="3600" w:hanging="360"/>
      </w:pPr>
      <w:rPr>
        <w:rFonts w:ascii="Courier New" w:hAnsi="Courier New"/>
      </w:rPr>
    </w:lvl>
    <w:lvl w:ilvl="5" w:tplc="E76A5E26">
      <w:start w:val="1"/>
      <w:numFmt w:val="bullet"/>
      <w:lvlText w:val=""/>
      <w:lvlJc w:val="left"/>
      <w:pPr>
        <w:tabs>
          <w:tab w:val="num" w:pos="4320"/>
        </w:tabs>
        <w:ind w:left="4320" w:hanging="360"/>
      </w:pPr>
      <w:rPr>
        <w:rFonts w:ascii="Wingdings" w:hAnsi="Wingdings"/>
      </w:rPr>
    </w:lvl>
    <w:lvl w:ilvl="6" w:tplc="3F8EBBB4">
      <w:start w:val="1"/>
      <w:numFmt w:val="bullet"/>
      <w:lvlText w:val=""/>
      <w:lvlJc w:val="left"/>
      <w:pPr>
        <w:tabs>
          <w:tab w:val="num" w:pos="5040"/>
        </w:tabs>
        <w:ind w:left="5040" w:hanging="360"/>
      </w:pPr>
      <w:rPr>
        <w:rFonts w:ascii="Symbol" w:hAnsi="Symbol"/>
      </w:rPr>
    </w:lvl>
    <w:lvl w:ilvl="7" w:tplc="9A648C64">
      <w:start w:val="1"/>
      <w:numFmt w:val="bullet"/>
      <w:lvlText w:val="o"/>
      <w:lvlJc w:val="left"/>
      <w:pPr>
        <w:tabs>
          <w:tab w:val="num" w:pos="5760"/>
        </w:tabs>
        <w:ind w:left="5760" w:hanging="360"/>
      </w:pPr>
      <w:rPr>
        <w:rFonts w:ascii="Courier New" w:hAnsi="Courier New"/>
      </w:rPr>
    </w:lvl>
    <w:lvl w:ilvl="8" w:tplc="6B981B68">
      <w:start w:val="1"/>
      <w:numFmt w:val="bullet"/>
      <w:lvlText w:val=""/>
      <w:lvlJc w:val="left"/>
      <w:pPr>
        <w:tabs>
          <w:tab w:val="num" w:pos="6480"/>
        </w:tabs>
        <w:ind w:left="6480" w:hanging="360"/>
      </w:pPr>
      <w:rPr>
        <w:rFonts w:ascii="Wingdings" w:hAnsi="Wingdings"/>
      </w:rPr>
    </w:lvl>
  </w:abstractNum>
  <w:abstractNum w:abstractNumId="20" w15:restartNumberingAfterBreak="0">
    <w:nsid w:val="7FCB6DE4"/>
    <w:multiLevelType w:val="hybridMultilevel"/>
    <w:tmpl w:val="7FCB6DE4"/>
    <w:lvl w:ilvl="0" w:tplc="0A92DFFC">
      <w:start w:val="1"/>
      <w:numFmt w:val="bullet"/>
      <w:lvlText w:val=""/>
      <w:lvlJc w:val="left"/>
      <w:pPr>
        <w:ind w:left="720" w:hanging="360"/>
      </w:pPr>
      <w:rPr>
        <w:rFonts w:ascii="Symbol" w:hAnsi="Symbol"/>
      </w:rPr>
    </w:lvl>
    <w:lvl w:ilvl="1" w:tplc="6A781CB0">
      <w:start w:val="1"/>
      <w:numFmt w:val="bullet"/>
      <w:lvlText w:val="o"/>
      <w:lvlJc w:val="left"/>
      <w:pPr>
        <w:tabs>
          <w:tab w:val="num" w:pos="1440"/>
        </w:tabs>
        <w:ind w:left="1440" w:hanging="360"/>
      </w:pPr>
      <w:rPr>
        <w:rFonts w:ascii="Courier New" w:hAnsi="Courier New"/>
      </w:rPr>
    </w:lvl>
    <w:lvl w:ilvl="2" w:tplc="09C66816">
      <w:start w:val="1"/>
      <w:numFmt w:val="bullet"/>
      <w:lvlText w:val=""/>
      <w:lvlJc w:val="left"/>
      <w:pPr>
        <w:tabs>
          <w:tab w:val="num" w:pos="2160"/>
        </w:tabs>
        <w:ind w:left="2160" w:hanging="360"/>
      </w:pPr>
      <w:rPr>
        <w:rFonts w:ascii="Wingdings" w:hAnsi="Wingdings"/>
      </w:rPr>
    </w:lvl>
    <w:lvl w:ilvl="3" w:tplc="A5067CD8">
      <w:start w:val="1"/>
      <w:numFmt w:val="bullet"/>
      <w:lvlText w:val=""/>
      <w:lvlJc w:val="left"/>
      <w:pPr>
        <w:tabs>
          <w:tab w:val="num" w:pos="2880"/>
        </w:tabs>
        <w:ind w:left="2880" w:hanging="360"/>
      </w:pPr>
      <w:rPr>
        <w:rFonts w:ascii="Symbol" w:hAnsi="Symbol"/>
      </w:rPr>
    </w:lvl>
    <w:lvl w:ilvl="4" w:tplc="F662B46A">
      <w:start w:val="1"/>
      <w:numFmt w:val="bullet"/>
      <w:lvlText w:val="o"/>
      <w:lvlJc w:val="left"/>
      <w:pPr>
        <w:tabs>
          <w:tab w:val="num" w:pos="3600"/>
        </w:tabs>
        <w:ind w:left="3600" w:hanging="360"/>
      </w:pPr>
      <w:rPr>
        <w:rFonts w:ascii="Courier New" w:hAnsi="Courier New"/>
      </w:rPr>
    </w:lvl>
    <w:lvl w:ilvl="5" w:tplc="E5B018BC">
      <w:start w:val="1"/>
      <w:numFmt w:val="bullet"/>
      <w:lvlText w:val=""/>
      <w:lvlJc w:val="left"/>
      <w:pPr>
        <w:tabs>
          <w:tab w:val="num" w:pos="4320"/>
        </w:tabs>
        <w:ind w:left="4320" w:hanging="360"/>
      </w:pPr>
      <w:rPr>
        <w:rFonts w:ascii="Wingdings" w:hAnsi="Wingdings"/>
      </w:rPr>
    </w:lvl>
    <w:lvl w:ilvl="6" w:tplc="382A2C9C">
      <w:start w:val="1"/>
      <w:numFmt w:val="bullet"/>
      <w:lvlText w:val=""/>
      <w:lvlJc w:val="left"/>
      <w:pPr>
        <w:tabs>
          <w:tab w:val="num" w:pos="5040"/>
        </w:tabs>
        <w:ind w:left="5040" w:hanging="360"/>
      </w:pPr>
      <w:rPr>
        <w:rFonts w:ascii="Symbol" w:hAnsi="Symbol"/>
      </w:rPr>
    </w:lvl>
    <w:lvl w:ilvl="7" w:tplc="C8501AA2">
      <w:start w:val="1"/>
      <w:numFmt w:val="bullet"/>
      <w:lvlText w:val="o"/>
      <w:lvlJc w:val="left"/>
      <w:pPr>
        <w:tabs>
          <w:tab w:val="num" w:pos="5760"/>
        </w:tabs>
        <w:ind w:left="5760" w:hanging="360"/>
      </w:pPr>
      <w:rPr>
        <w:rFonts w:ascii="Courier New" w:hAnsi="Courier New"/>
      </w:rPr>
    </w:lvl>
    <w:lvl w:ilvl="8" w:tplc="23D2A3BA">
      <w:start w:val="1"/>
      <w:numFmt w:val="bullet"/>
      <w:lvlText w:val=""/>
      <w:lvlJc w:val="left"/>
      <w:pPr>
        <w:tabs>
          <w:tab w:val="num" w:pos="6480"/>
        </w:tabs>
        <w:ind w:left="6480" w:hanging="360"/>
      </w:pPr>
      <w:rPr>
        <w:rFonts w:ascii="Wingdings" w:hAnsi="Wingdings"/>
      </w:rPr>
    </w:lvl>
  </w:abstractNum>
  <w:abstractNum w:abstractNumId="21" w15:restartNumberingAfterBreak="0">
    <w:nsid w:val="7FCB6DE5"/>
    <w:multiLevelType w:val="hybridMultilevel"/>
    <w:tmpl w:val="7FCB6DE5"/>
    <w:lvl w:ilvl="0" w:tplc="30FED9DE">
      <w:start w:val="1"/>
      <w:numFmt w:val="bullet"/>
      <w:lvlText w:val=""/>
      <w:lvlJc w:val="left"/>
      <w:pPr>
        <w:ind w:left="720" w:hanging="360"/>
      </w:pPr>
      <w:rPr>
        <w:rFonts w:ascii="Symbol" w:hAnsi="Symbol"/>
      </w:rPr>
    </w:lvl>
    <w:lvl w:ilvl="1" w:tplc="B42CA79C">
      <w:start w:val="1"/>
      <w:numFmt w:val="bullet"/>
      <w:lvlText w:val="o"/>
      <w:lvlJc w:val="left"/>
      <w:pPr>
        <w:tabs>
          <w:tab w:val="num" w:pos="1440"/>
        </w:tabs>
        <w:ind w:left="1440" w:hanging="360"/>
      </w:pPr>
      <w:rPr>
        <w:rFonts w:ascii="Courier New" w:hAnsi="Courier New"/>
      </w:rPr>
    </w:lvl>
    <w:lvl w:ilvl="2" w:tplc="B6CE72CE">
      <w:start w:val="1"/>
      <w:numFmt w:val="bullet"/>
      <w:lvlText w:val=""/>
      <w:lvlJc w:val="left"/>
      <w:pPr>
        <w:tabs>
          <w:tab w:val="num" w:pos="2160"/>
        </w:tabs>
        <w:ind w:left="2160" w:hanging="360"/>
      </w:pPr>
      <w:rPr>
        <w:rFonts w:ascii="Wingdings" w:hAnsi="Wingdings"/>
      </w:rPr>
    </w:lvl>
    <w:lvl w:ilvl="3" w:tplc="E9AA9DC0">
      <w:start w:val="1"/>
      <w:numFmt w:val="bullet"/>
      <w:lvlText w:val=""/>
      <w:lvlJc w:val="left"/>
      <w:pPr>
        <w:tabs>
          <w:tab w:val="num" w:pos="2880"/>
        </w:tabs>
        <w:ind w:left="2880" w:hanging="360"/>
      </w:pPr>
      <w:rPr>
        <w:rFonts w:ascii="Symbol" w:hAnsi="Symbol"/>
      </w:rPr>
    </w:lvl>
    <w:lvl w:ilvl="4" w:tplc="79ECD132">
      <w:start w:val="1"/>
      <w:numFmt w:val="bullet"/>
      <w:lvlText w:val="o"/>
      <w:lvlJc w:val="left"/>
      <w:pPr>
        <w:tabs>
          <w:tab w:val="num" w:pos="3600"/>
        </w:tabs>
        <w:ind w:left="3600" w:hanging="360"/>
      </w:pPr>
      <w:rPr>
        <w:rFonts w:ascii="Courier New" w:hAnsi="Courier New"/>
      </w:rPr>
    </w:lvl>
    <w:lvl w:ilvl="5" w:tplc="E9C6F558">
      <w:start w:val="1"/>
      <w:numFmt w:val="bullet"/>
      <w:lvlText w:val=""/>
      <w:lvlJc w:val="left"/>
      <w:pPr>
        <w:tabs>
          <w:tab w:val="num" w:pos="4320"/>
        </w:tabs>
        <w:ind w:left="4320" w:hanging="360"/>
      </w:pPr>
      <w:rPr>
        <w:rFonts w:ascii="Wingdings" w:hAnsi="Wingdings"/>
      </w:rPr>
    </w:lvl>
    <w:lvl w:ilvl="6" w:tplc="FA426894">
      <w:start w:val="1"/>
      <w:numFmt w:val="bullet"/>
      <w:lvlText w:val=""/>
      <w:lvlJc w:val="left"/>
      <w:pPr>
        <w:tabs>
          <w:tab w:val="num" w:pos="5040"/>
        </w:tabs>
        <w:ind w:left="5040" w:hanging="360"/>
      </w:pPr>
      <w:rPr>
        <w:rFonts w:ascii="Symbol" w:hAnsi="Symbol"/>
      </w:rPr>
    </w:lvl>
    <w:lvl w:ilvl="7" w:tplc="56E06054">
      <w:start w:val="1"/>
      <w:numFmt w:val="bullet"/>
      <w:lvlText w:val="o"/>
      <w:lvlJc w:val="left"/>
      <w:pPr>
        <w:tabs>
          <w:tab w:val="num" w:pos="5760"/>
        </w:tabs>
        <w:ind w:left="5760" w:hanging="360"/>
      </w:pPr>
      <w:rPr>
        <w:rFonts w:ascii="Courier New" w:hAnsi="Courier New"/>
      </w:rPr>
    </w:lvl>
    <w:lvl w:ilvl="8" w:tplc="D046AA08">
      <w:start w:val="1"/>
      <w:numFmt w:val="bullet"/>
      <w:lvlText w:val=""/>
      <w:lvlJc w:val="left"/>
      <w:pPr>
        <w:tabs>
          <w:tab w:val="num" w:pos="6480"/>
        </w:tabs>
        <w:ind w:left="6480" w:hanging="360"/>
      </w:pPr>
      <w:rPr>
        <w:rFonts w:ascii="Wingdings" w:hAnsi="Wingdings"/>
      </w:rPr>
    </w:lvl>
  </w:abstractNum>
  <w:abstractNum w:abstractNumId="22" w15:restartNumberingAfterBreak="0">
    <w:nsid w:val="7FCB6DE6"/>
    <w:multiLevelType w:val="hybridMultilevel"/>
    <w:tmpl w:val="7FCB6DE6"/>
    <w:lvl w:ilvl="0" w:tplc="30FEF230">
      <w:start w:val="1"/>
      <w:numFmt w:val="bullet"/>
      <w:lvlText w:val=""/>
      <w:lvlJc w:val="left"/>
      <w:pPr>
        <w:ind w:left="720" w:hanging="360"/>
      </w:pPr>
      <w:rPr>
        <w:rFonts w:ascii="Symbol" w:hAnsi="Symbol"/>
      </w:rPr>
    </w:lvl>
    <w:lvl w:ilvl="1" w:tplc="E3886D22">
      <w:start w:val="1"/>
      <w:numFmt w:val="bullet"/>
      <w:lvlText w:val="o"/>
      <w:lvlJc w:val="left"/>
      <w:pPr>
        <w:tabs>
          <w:tab w:val="num" w:pos="1440"/>
        </w:tabs>
        <w:ind w:left="1440" w:hanging="360"/>
      </w:pPr>
      <w:rPr>
        <w:rFonts w:ascii="Courier New" w:hAnsi="Courier New"/>
      </w:rPr>
    </w:lvl>
    <w:lvl w:ilvl="2" w:tplc="38C64F66">
      <w:start w:val="1"/>
      <w:numFmt w:val="bullet"/>
      <w:lvlText w:val=""/>
      <w:lvlJc w:val="left"/>
      <w:pPr>
        <w:tabs>
          <w:tab w:val="num" w:pos="2160"/>
        </w:tabs>
        <w:ind w:left="2160" w:hanging="360"/>
      </w:pPr>
      <w:rPr>
        <w:rFonts w:ascii="Wingdings" w:hAnsi="Wingdings"/>
      </w:rPr>
    </w:lvl>
    <w:lvl w:ilvl="3" w:tplc="5846FAC8">
      <w:start w:val="1"/>
      <w:numFmt w:val="bullet"/>
      <w:lvlText w:val=""/>
      <w:lvlJc w:val="left"/>
      <w:pPr>
        <w:tabs>
          <w:tab w:val="num" w:pos="2880"/>
        </w:tabs>
        <w:ind w:left="2880" w:hanging="360"/>
      </w:pPr>
      <w:rPr>
        <w:rFonts w:ascii="Symbol" w:hAnsi="Symbol"/>
      </w:rPr>
    </w:lvl>
    <w:lvl w:ilvl="4" w:tplc="83165732">
      <w:start w:val="1"/>
      <w:numFmt w:val="bullet"/>
      <w:lvlText w:val="o"/>
      <w:lvlJc w:val="left"/>
      <w:pPr>
        <w:tabs>
          <w:tab w:val="num" w:pos="3600"/>
        </w:tabs>
        <w:ind w:left="3600" w:hanging="360"/>
      </w:pPr>
      <w:rPr>
        <w:rFonts w:ascii="Courier New" w:hAnsi="Courier New"/>
      </w:rPr>
    </w:lvl>
    <w:lvl w:ilvl="5" w:tplc="953E0956">
      <w:start w:val="1"/>
      <w:numFmt w:val="bullet"/>
      <w:lvlText w:val=""/>
      <w:lvlJc w:val="left"/>
      <w:pPr>
        <w:tabs>
          <w:tab w:val="num" w:pos="4320"/>
        </w:tabs>
        <w:ind w:left="4320" w:hanging="360"/>
      </w:pPr>
      <w:rPr>
        <w:rFonts w:ascii="Wingdings" w:hAnsi="Wingdings"/>
      </w:rPr>
    </w:lvl>
    <w:lvl w:ilvl="6" w:tplc="7E285F14">
      <w:start w:val="1"/>
      <w:numFmt w:val="bullet"/>
      <w:lvlText w:val=""/>
      <w:lvlJc w:val="left"/>
      <w:pPr>
        <w:tabs>
          <w:tab w:val="num" w:pos="5040"/>
        </w:tabs>
        <w:ind w:left="5040" w:hanging="360"/>
      </w:pPr>
      <w:rPr>
        <w:rFonts w:ascii="Symbol" w:hAnsi="Symbol"/>
      </w:rPr>
    </w:lvl>
    <w:lvl w:ilvl="7" w:tplc="F002FEB8">
      <w:start w:val="1"/>
      <w:numFmt w:val="bullet"/>
      <w:lvlText w:val="o"/>
      <w:lvlJc w:val="left"/>
      <w:pPr>
        <w:tabs>
          <w:tab w:val="num" w:pos="5760"/>
        </w:tabs>
        <w:ind w:left="5760" w:hanging="360"/>
      </w:pPr>
      <w:rPr>
        <w:rFonts w:ascii="Courier New" w:hAnsi="Courier New"/>
      </w:rPr>
    </w:lvl>
    <w:lvl w:ilvl="8" w:tplc="9494645A">
      <w:start w:val="1"/>
      <w:numFmt w:val="bullet"/>
      <w:lvlText w:val=""/>
      <w:lvlJc w:val="left"/>
      <w:pPr>
        <w:tabs>
          <w:tab w:val="num" w:pos="6480"/>
        </w:tabs>
        <w:ind w:left="6480" w:hanging="360"/>
      </w:pPr>
      <w:rPr>
        <w:rFonts w:ascii="Wingdings" w:hAnsi="Wingdings"/>
      </w:rPr>
    </w:lvl>
  </w:abstractNum>
  <w:abstractNum w:abstractNumId="23" w15:restartNumberingAfterBreak="0">
    <w:nsid w:val="7FCB6DE7"/>
    <w:multiLevelType w:val="hybridMultilevel"/>
    <w:tmpl w:val="7FCB6DE7"/>
    <w:lvl w:ilvl="0" w:tplc="4DE0E084">
      <w:start w:val="1"/>
      <w:numFmt w:val="bullet"/>
      <w:lvlText w:val=""/>
      <w:lvlJc w:val="left"/>
      <w:pPr>
        <w:ind w:left="720" w:hanging="360"/>
      </w:pPr>
      <w:rPr>
        <w:rFonts w:ascii="Symbol" w:hAnsi="Symbol"/>
      </w:rPr>
    </w:lvl>
    <w:lvl w:ilvl="1" w:tplc="A4FAB0F8">
      <w:start w:val="1"/>
      <w:numFmt w:val="bullet"/>
      <w:lvlText w:val="o"/>
      <w:lvlJc w:val="left"/>
      <w:pPr>
        <w:tabs>
          <w:tab w:val="num" w:pos="1440"/>
        </w:tabs>
        <w:ind w:left="1440" w:hanging="360"/>
      </w:pPr>
      <w:rPr>
        <w:rFonts w:ascii="Courier New" w:hAnsi="Courier New"/>
      </w:rPr>
    </w:lvl>
    <w:lvl w:ilvl="2" w:tplc="93D617AA">
      <w:start w:val="1"/>
      <w:numFmt w:val="bullet"/>
      <w:lvlText w:val=""/>
      <w:lvlJc w:val="left"/>
      <w:pPr>
        <w:tabs>
          <w:tab w:val="num" w:pos="2160"/>
        </w:tabs>
        <w:ind w:left="2160" w:hanging="360"/>
      </w:pPr>
      <w:rPr>
        <w:rFonts w:ascii="Wingdings" w:hAnsi="Wingdings"/>
      </w:rPr>
    </w:lvl>
    <w:lvl w:ilvl="3" w:tplc="41829788">
      <w:start w:val="1"/>
      <w:numFmt w:val="bullet"/>
      <w:lvlText w:val=""/>
      <w:lvlJc w:val="left"/>
      <w:pPr>
        <w:tabs>
          <w:tab w:val="num" w:pos="2880"/>
        </w:tabs>
        <w:ind w:left="2880" w:hanging="360"/>
      </w:pPr>
      <w:rPr>
        <w:rFonts w:ascii="Symbol" w:hAnsi="Symbol"/>
      </w:rPr>
    </w:lvl>
    <w:lvl w:ilvl="4" w:tplc="E5DE1A58">
      <w:start w:val="1"/>
      <w:numFmt w:val="bullet"/>
      <w:lvlText w:val="o"/>
      <w:lvlJc w:val="left"/>
      <w:pPr>
        <w:tabs>
          <w:tab w:val="num" w:pos="3600"/>
        </w:tabs>
        <w:ind w:left="3600" w:hanging="360"/>
      </w:pPr>
      <w:rPr>
        <w:rFonts w:ascii="Courier New" w:hAnsi="Courier New"/>
      </w:rPr>
    </w:lvl>
    <w:lvl w:ilvl="5" w:tplc="0E02E27A">
      <w:start w:val="1"/>
      <w:numFmt w:val="bullet"/>
      <w:lvlText w:val=""/>
      <w:lvlJc w:val="left"/>
      <w:pPr>
        <w:tabs>
          <w:tab w:val="num" w:pos="4320"/>
        </w:tabs>
        <w:ind w:left="4320" w:hanging="360"/>
      </w:pPr>
      <w:rPr>
        <w:rFonts w:ascii="Wingdings" w:hAnsi="Wingdings"/>
      </w:rPr>
    </w:lvl>
    <w:lvl w:ilvl="6" w:tplc="E01AC1EE">
      <w:start w:val="1"/>
      <w:numFmt w:val="bullet"/>
      <w:lvlText w:val=""/>
      <w:lvlJc w:val="left"/>
      <w:pPr>
        <w:tabs>
          <w:tab w:val="num" w:pos="5040"/>
        </w:tabs>
        <w:ind w:left="5040" w:hanging="360"/>
      </w:pPr>
      <w:rPr>
        <w:rFonts w:ascii="Symbol" w:hAnsi="Symbol"/>
      </w:rPr>
    </w:lvl>
    <w:lvl w:ilvl="7" w:tplc="4C06F9F6">
      <w:start w:val="1"/>
      <w:numFmt w:val="bullet"/>
      <w:lvlText w:val="o"/>
      <w:lvlJc w:val="left"/>
      <w:pPr>
        <w:tabs>
          <w:tab w:val="num" w:pos="5760"/>
        </w:tabs>
        <w:ind w:left="5760" w:hanging="360"/>
      </w:pPr>
      <w:rPr>
        <w:rFonts w:ascii="Courier New" w:hAnsi="Courier New"/>
      </w:rPr>
    </w:lvl>
    <w:lvl w:ilvl="8" w:tplc="1F2AE372">
      <w:start w:val="1"/>
      <w:numFmt w:val="bullet"/>
      <w:lvlText w:val=""/>
      <w:lvlJc w:val="left"/>
      <w:pPr>
        <w:tabs>
          <w:tab w:val="num" w:pos="6480"/>
        </w:tabs>
        <w:ind w:left="6480" w:hanging="360"/>
      </w:pPr>
      <w:rPr>
        <w:rFonts w:ascii="Wingdings" w:hAnsi="Wingdings"/>
      </w:rPr>
    </w:lvl>
  </w:abstractNum>
  <w:abstractNum w:abstractNumId="24" w15:restartNumberingAfterBreak="0">
    <w:nsid w:val="7FCB6DE8"/>
    <w:multiLevelType w:val="hybridMultilevel"/>
    <w:tmpl w:val="7FCB6DE1"/>
    <w:lvl w:ilvl="0" w:tplc="EB92D3FE">
      <w:start w:val="1"/>
      <w:numFmt w:val="bullet"/>
      <w:lvlText w:val=""/>
      <w:lvlJc w:val="left"/>
      <w:pPr>
        <w:tabs>
          <w:tab w:val="num" w:pos="720"/>
        </w:tabs>
        <w:ind w:left="720" w:hanging="360"/>
      </w:pPr>
      <w:rPr>
        <w:rFonts w:ascii="Symbol" w:hAnsi="Symbol"/>
      </w:rPr>
    </w:lvl>
    <w:lvl w:ilvl="1" w:tplc="3D8EEDDA">
      <w:start w:val="1"/>
      <w:numFmt w:val="bullet"/>
      <w:lvlText w:val="o"/>
      <w:lvlJc w:val="left"/>
      <w:pPr>
        <w:tabs>
          <w:tab w:val="num" w:pos="1440"/>
        </w:tabs>
        <w:ind w:left="1440" w:hanging="360"/>
      </w:pPr>
      <w:rPr>
        <w:rFonts w:ascii="Courier New" w:hAnsi="Courier New"/>
      </w:rPr>
    </w:lvl>
    <w:lvl w:ilvl="2" w:tplc="505EB918">
      <w:start w:val="1"/>
      <w:numFmt w:val="bullet"/>
      <w:lvlText w:val=""/>
      <w:lvlJc w:val="left"/>
      <w:pPr>
        <w:tabs>
          <w:tab w:val="num" w:pos="2160"/>
        </w:tabs>
        <w:ind w:left="2160" w:hanging="360"/>
      </w:pPr>
      <w:rPr>
        <w:rFonts w:ascii="Wingdings" w:hAnsi="Wingdings"/>
      </w:rPr>
    </w:lvl>
    <w:lvl w:ilvl="3" w:tplc="4F525458">
      <w:start w:val="1"/>
      <w:numFmt w:val="bullet"/>
      <w:lvlText w:val=""/>
      <w:lvlJc w:val="left"/>
      <w:pPr>
        <w:tabs>
          <w:tab w:val="num" w:pos="2880"/>
        </w:tabs>
        <w:ind w:left="2880" w:hanging="360"/>
      </w:pPr>
      <w:rPr>
        <w:rFonts w:ascii="Symbol" w:hAnsi="Symbol"/>
      </w:rPr>
    </w:lvl>
    <w:lvl w:ilvl="4" w:tplc="210AE5B2">
      <w:start w:val="1"/>
      <w:numFmt w:val="bullet"/>
      <w:lvlText w:val="o"/>
      <w:lvlJc w:val="left"/>
      <w:pPr>
        <w:tabs>
          <w:tab w:val="num" w:pos="3600"/>
        </w:tabs>
        <w:ind w:left="3600" w:hanging="360"/>
      </w:pPr>
      <w:rPr>
        <w:rFonts w:ascii="Courier New" w:hAnsi="Courier New"/>
      </w:rPr>
    </w:lvl>
    <w:lvl w:ilvl="5" w:tplc="5F967F84">
      <w:start w:val="1"/>
      <w:numFmt w:val="bullet"/>
      <w:lvlText w:val=""/>
      <w:lvlJc w:val="left"/>
      <w:pPr>
        <w:tabs>
          <w:tab w:val="num" w:pos="4320"/>
        </w:tabs>
        <w:ind w:left="4320" w:hanging="360"/>
      </w:pPr>
      <w:rPr>
        <w:rFonts w:ascii="Wingdings" w:hAnsi="Wingdings"/>
      </w:rPr>
    </w:lvl>
    <w:lvl w:ilvl="6" w:tplc="93C460CA">
      <w:start w:val="1"/>
      <w:numFmt w:val="bullet"/>
      <w:lvlText w:val=""/>
      <w:lvlJc w:val="left"/>
      <w:pPr>
        <w:tabs>
          <w:tab w:val="num" w:pos="5040"/>
        </w:tabs>
        <w:ind w:left="5040" w:hanging="360"/>
      </w:pPr>
      <w:rPr>
        <w:rFonts w:ascii="Symbol" w:hAnsi="Symbol"/>
      </w:rPr>
    </w:lvl>
    <w:lvl w:ilvl="7" w:tplc="90464A62">
      <w:start w:val="1"/>
      <w:numFmt w:val="bullet"/>
      <w:lvlText w:val="o"/>
      <w:lvlJc w:val="left"/>
      <w:pPr>
        <w:tabs>
          <w:tab w:val="num" w:pos="5760"/>
        </w:tabs>
        <w:ind w:left="5760" w:hanging="360"/>
      </w:pPr>
      <w:rPr>
        <w:rFonts w:ascii="Courier New" w:hAnsi="Courier New"/>
      </w:rPr>
    </w:lvl>
    <w:lvl w:ilvl="8" w:tplc="E2100034">
      <w:start w:val="1"/>
      <w:numFmt w:val="bullet"/>
      <w:lvlText w:val=""/>
      <w:lvlJc w:val="left"/>
      <w:pPr>
        <w:tabs>
          <w:tab w:val="num" w:pos="6480"/>
        </w:tabs>
        <w:ind w:left="6480" w:hanging="360"/>
      </w:pPr>
      <w:rPr>
        <w:rFonts w:ascii="Wingdings" w:hAnsi="Wingdings"/>
      </w:rPr>
    </w:lvl>
  </w:abstractNum>
  <w:abstractNum w:abstractNumId="25" w15:restartNumberingAfterBreak="0">
    <w:nsid w:val="7FCB6DE9"/>
    <w:multiLevelType w:val="hybridMultilevel"/>
    <w:tmpl w:val="7FCB6DE2"/>
    <w:lvl w:ilvl="0" w:tplc="30C4349A">
      <w:start w:val="1"/>
      <w:numFmt w:val="bullet"/>
      <w:lvlText w:val=""/>
      <w:lvlJc w:val="left"/>
      <w:pPr>
        <w:tabs>
          <w:tab w:val="num" w:pos="720"/>
        </w:tabs>
        <w:ind w:left="720" w:hanging="360"/>
      </w:pPr>
      <w:rPr>
        <w:rFonts w:ascii="Symbol" w:hAnsi="Symbol"/>
      </w:rPr>
    </w:lvl>
    <w:lvl w:ilvl="1" w:tplc="410CB362">
      <w:start w:val="1"/>
      <w:numFmt w:val="bullet"/>
      <w:lvlText w:val="o"/>
      <w:lvlJc w:val="left"/>
      <w:pPr>
        <w:tabs>
          <w:tab w:val="num" w:pos="1440"/>
        </w:tabs>
        <w:ind w:left="1440" w:hanging="360"/>
      </w:pPr>
      <w:rPr>
        <w:rFonts w:ascii="Courier New" w:hAnsi="Courier New"/>
      </w:rPr>
    </w:lvl>
    <w:lvl w:ilvl="2" w:tplc="5990629C">
      <w:start w:val="1"/>
      <w:numFmt w:val="bullet"/>
      <w:lvlText w:val=""/>
      <w:lvlJc w:val="left"/>
      <w:pPr>
        <w:tabs>
          <w:tab w:val="num" w:pos="2160"/>
        </w:tabs>
        <w:ind w:left="2160" w:hanging="360"/>
      </w:pPr>
      <w:rPr>
        <w:rFonts w:ascii="Wingdings" w:hAnsi="Wingdings"/>
      </w:rPr>
    </w:lvl>
    <w:lvl w:ilvl="3" w:tplc="670CAF24">
      <w:start w:val="1"/>
      <w:numFmt w:val="bullet"/>
      <w:lvlText w:val=""/>
      <w:lvlJc w:val="left"/>
      <w:pPr>
        <w:tabs>
          <w:tab w:val="num" w:pos="2880"/>
        </w:tabs>
        <w:ind w:left="2880" w:hanging="360"/>
      </w:pPr>
      <w:rPr>
        <w:rFonts w:ascii="Symbol" w:hAnsi="Symbol"/>
      </w:rPr>
    </w:lvl>
    <w:lvl w:ilvl="4" w:tplc="7C7E6992">
      <w:start w:val="1"/>
      <w:numFmt w:val="bullet"/>
      <w:lvlText w:val="o"/>
      <w:lvlJc w:val="left"/>
      <w:pPr>
        <w:tabs>
          <w:tab w:val="num" w:pos="3600"/>
        </w:tabs>
        <w:ind w:left="3600" w:hanging="360"/>
      </w:pPr>
      <w:rPr>
        <w:rFonts w:ascii="Courier New" w:hAnsi="Courier New"/>
      </w:rPr>
    </w:lvl>
    <w:lvl w:ilvl="5" w:tplc="78F83C7E">
      <w:start w:val="1"/>
      <w:numFmt w:val="bullet"/>
      <w:lvlText w:val=""/>
      <w:lvlJc w:val="left"/>
      <w:pPr>
        <w:tabs>
          <w:tab w:val="num" w:pos="4320"/>
        </w:tabs>
        <w:ind w:left="4320" w:hanging="360"/>
      </w:pPr>
      <w:rPr>
        <w:rFonts w:ascii="Wingdings" w:hAnsi="Wingdings"/>
      </w:rPr>
    </w:lvl>
    <w:lvl w:ilvl="6" w:tplc="FEDE28AA">
      <w:start w:val="1"/>
      <w:numFmt w:val="bullet"/>
      <w:lvlText w:val=""/>
      <w:lvlJc w:val="left"/>
      <w:pPr>
        <w:tabs>
          <w:tab w:val="num" w:pos="5040"/>
        </w:tabs>
        <w:ind w:left="5040" w:hanging="360"/>
      </w:pPr>
      <w:rPr>
        <w:rFonts w:ascii="Symbol" w:hAnsi="Symbol"/>
      </w:rPr>
    </w:lvl>
    <w:lvl w:ilvl="7" w:tplc="64D82CA6">
      <w:start w:val="1"/>
      <w:numFmt w:val="bullet"/>
      <w:lvlText w:val="o"/>
      <w:lvlJc w:val="left"/>
      <w:pPr>
        <w:tabs>
          <w:tab w:val="num" w:pos="5760"/>
        </w:tabs>
        <w:ind w:left="5760" w:hanging="360"/>
      </w:pPr>
      <w:rPr>
        <w:rFonts w:ascii="Courier New" w:hAnsi="Courier New"/>
      </w:rPr>
    </w:lvl>
    <w:lvl w:ilvl="8" w:tplc="62FAAEA6">
      <w:start w:val="1"/>
      <w:numFmt w:val="bullet"/>
      <w:lvlText w:val=""/>
      <w:lvlJc w:val="left"/>
      <w:pPr>
        <w:tabs>
          <w:tab w:val="num" w:pos="6480"/>
        </w:tabs>
        <w:ind w:left="6480" w:hanging="360"/>
      </w:pPr>
      <w:rPr>
        <w:rFonts w:ascii="Wingdings" w:hAnsi="Wingdings"/>
      </w:rPr>
    </w:lvl>
  </w:abstractNum>
  <w:num w:numId="1" w16cid:durableId="43213515">
    <w:abstractNumId w:val="10"/>
  </w:num>
  <w:num w:numId="2" w16cid:durableId="1695687489">
    <w:abstractNumId w:val="8"/>
  </w:num>
  <w:num w:numId="3" w16cid:durableId="1407148290">
    <w:abstractNumId w:val="7"/>
  </w:num>
  <w:num w:numId="4" w16cid:durableId="237250764">
    <w:abstractNumId w:val="6"/>
  </w:num>
  <w:num w:numId="5" w16cid:durableId="568032366">
    <w:abstractNumId w:val="5"/>
  </w:num>
  <w:num w:numId="6" w16cid:durableId="289438526">
    <w:abstractNumId w:val="9"/>
  </w:num>
  <w:num w:numId="7" w16cid:durableId="979115053">
    <w:abstractNumId w:val="4"/>
  </w:num>
  <w:num w:numId="8" w16cid:durableId="1590887007">
    <w:abstractNumId w:val="3"/>
  </w:num>
  <w:num w:numId="9" w16cid:durableId="363139895">
    <w:abstractNumId w:val="2"/>
  </w:num>
  <w:num w:numId="10" w16cid:durableId="601491680">
    <w:abstractNumId w:val="1"/>
  </w:num>
  <w:num w:numId="11" w16cid:durableId="792015322">
    <w:abstractNumId w:val="0"/>
  </w:num>
  <w:num w:numId="12" w16cid:durableId="867064566">
    <w:abstractNumId w:val="11"/>
  </w:num>
  <w:num w:numId="13" w16cid:durableId="147132049">
    <w:abstractNumId w:val="16"/>
  </w:num>
  <w:num w:numId="14" w16cid:durableId="1381854779">
    <w:abstractNumId w:val="14"/>
  </w:num>
  <w:num w:numId="15" w16cid:durableId="1230774837">
    <w:abstractNumId w:val="15"/>
  </w:num>
  <w:num w:numId="16" w16cid:durableId="719716852">
    <w:abstractNumId w:val="12"/>
  </w:num>
  <w:num w:numId="17" w16cid:durableId="1499347246">
    <w:abstractNumId w:val="13"/>
  </w:num>
  <w:num w:numId="18" w16cid:durableId="1477184223">
    <w:abstractNumId w:val="17"/>
  </w:num>
  <w:num w:numId="19" w16cid:durableId="963584381">
    <w:abstractNumId w:val="18"/>
  </w:num>
  <w:num w:numId="20" w16cid:durableId="2066028719">
    <w:abstractNumId w:val="19"/>
  </w:num>
  <w:num w:numId="21" w16cid:durableId="732582737">
    <w:abstractNumId w:val="20"/>
  </w:num>
  <w:num w:numId="22" w16cid:durableId="320351246">
    <w:abstractNumId w:val="21"/>
  </w:num>
  <w:num w:numId="23" w16cid:durableId="1382746970">
    <w:abstractNumId w:val="22"/>
  </w:num>
  <w:num w:numId="24" w16cid:durableId="480270846">
    <w:abstractNumId w:val="23"/>
  </w:num>
  <w:num w:numId="25" w16cid:durableId="1610816692">
    <w:abstractNumId w:val="24"/>
  </w:num>
  <w:num w:numId="26" w16cid:durableId="81456772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SortMethod w:val="0000"/>
  <w:documentProtection w:enforcement="0"/>
  <w:autoFormatOverride/>
  <w:defaultTabStop w:val="720"/>
  <w:drawingGridHorizontalSpacing w:val="9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B6F"/>
    <w:rsid w:val="002E6673"/>
    <w:rsid w:val="00420B6F"/>
    <w:rsid w:val="009E7CFF"/>
    <w:rsid w:val="00AE2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28FD94"/>
  <w15:docId w15:val="{442A7FD4-5872-41DB-A033-D4FA973E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atentStyles>
  <w:style w:type="paragraph" w:default="1" w:styleId="Normal">
    <w:name w:val="Normal"/>
    <w:semiHidden/>
    <w:qFormat/>
    <w:rsid w:val="00127682"/>
    <w:pPr>
      <w:spacing w:after="120" w:line="240" w:lineRule="atLeast"/>
    </w:pPr>
    <w:rPr>
      <w:rFonts w:ascii="Arial" w:hAnsi="Arial" w:cs="Arial"/>
      <w:sz w:val="18"/>
      <w:szCs w:val="18"/>
    </w:rPr>
  </w:style>
  <w:style w:type="paragraph" w:styleId="Heading1">
    <w:name w:val="heading 1"/>
    <w:basedOn w:val="Normal"/>
    <w:next w:val="Normal"/>
    <w:link w:val="Heading1Char"/>
    <w:uiPriority w:val="9"/>
    <w:semiHidden/>
    <w:qFormat/>
    <w:locked/>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semiHidden/>
    <w:qFormat/>
    <w:locked/>
    <w:rsid w:val="00751081"/>
    <w:pPr>
      <w:pBdr>
        <w:top w:val="single" w:sz="8" w:space="3" w:color="AF272F"/>
      </w:pBdr>
      <w:spacing w:before="300"/>
      <w:outlineLvl w:val="1"/>
    </w:pPr>
    <w:rPr>
      <w:bCs w:val="0"/>
    </w:rPr>
  </w:style>
  <w:style w:type="paragraph" w:styleId="Heading3">
    <w:name w:val="heading 3"/>
    <w:basedOn w:val="Normal"/>
    <w:next w:val="Normal"/>
    <w:link w:val="Heading3Char"/>
    <w:uiPriority w:val="9"/>
    <w:semiHidden/>
    <w:qFormat/>
    <w:locked/>
    <w:rsid w:val="00600EB1"/>
    <w:pPr>
      <w:spacing w:before="240"/>
      <w:outlineLvl w:val="2"/>
    </w:pPr>
    <w:rPr>
      <w:b/>
      <w:color w:val="000000" w:themeColor="text1"/>
      <w:sz w:val="20"/>
    </w:rPr>
  </w:style>
  <w:style w:type="paragraph" w:styleId="Heading4">
    <w:name w:val="heading 4"/>
    <w:basedOn w:val="Normal"/>
    <w:next w:val="Normal"/>
    <w:link w:val="Heading4Char"/>
    <w:uiPriority w:val="9"/>
    <w:unhideWhenUsed/>
    <w:qFormat/>
    <w:locked/>
    <w:rsid w:val="003E434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Heading1">
    <w:name w:val="ES_Heading 1"/>
    <w:basedOn w:val="Title"/>
    <w:qFormat/>
    <w:rsid w:val="00D049D0"/>
  </w:style>
  <w:style w:type="paragraph" w:styleId="Quote">
    <w:name w:val="Quote"/>
    <w:basedOn w:val="Normal"/>
    <w:next w:val="Normal"/>
    <w:link w:val="QuoteChar"/>
    <w:uiPriority w:val="29"/>
    <w:semiHidden/>
    <w:qFormat/>
    <w:locked/>
    <w:rsid w:val="00D31299"/>
    <w:pPr>
      <w:spacing w:after="60" w:line="300" w:lineRule="atLeast"/>
    </w:pPr>
    <w:rPr>
      <w:b/>
      <w:bCs/>
      <w:color w:val="5A5A59"/>
      <w:sz w:val="24"/>
      <w:szCs w:val="25"/>
    </w:rPr>
  </w:style>
  <w:style w:type="paragraph" w:styleId="Footer">
    <w:name w:val="footer"/>
    <w:basedOn w:val="Normal"/>
    <w:link w:val="FooterChar"/>
    <w:uiPriority w:val="99"/>
    <w:rsid w:val="00326F48"/>
    <w:pPr>
      <w:tabs>
        <w:tab w:val="center" w:pos="4320"/>
        <w:tab w:val="right" w:pos="8640"/>
      </w:tabs>
    </w:pPr>
  </w:style>
  <w:style w:type="character" w:customStyle="1" w:styleId="FooterChar">
    <w:name w:val="Footer Char"/>
    <w:basedOn w:val="DefaultParagraphFont"/>
    <w:link w:val="Footer"/>
    <w:uiPriority w:val="99"/>
    <w:rsid w:val="005711D2"/>
    <w:rPr>
      <w:rFonts w:ascii="Arial" w:hAnsi="Arial" w:cs="Arial"/>
      <w:sz w:val="18"/>
      <w:szCs w:val="18"/>
    </w:rPr>
  </w:style>
  <w:style w:type="paragraph" w:customStyle="1" w:styleId="ESIntroParagraph">
    <w:name w:val="ES_Intro Paragraph"/>
    <w:basedOn w:val="Subtitle"/>
    <w:qFormat/>
    <w:rsid w:val="00D049D0"/>
  </w:style>
  <w:style w:type="paragraph" w:customStyle="1" w:styleId="ESHeading2">
    <w:name w:val="ES_Heading 2"/>
    <w:basedOn w:val="Heading1"/>
    <w:qFormat/>
    <w:rsid w:val="00895870"/>
    <w:pPr>
      <w:spacing w:before="240" w:after="120"/>
    </w:pPr>
  </w:style>
  <w:style w:type="paragraph" w:styleId="Subtitle">
    <w:name w:val="Subtitle"/>
    <w:basedOn w:val="Normal"/>
    <w:next w:val="Normal"/>
    <w:link w:val="SubtitleChar"/>
    <w:uiPriority w:val="11"/>
    <w:semiHidden/>
    <w:qFormat/>
    <w:locked/>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semiHidden/>
    <w:rsid w:val="005711D2"/>
    <w:rPr>
      <w:rFonts w:ascii="Arial" w:eastAsiaTheme="majorEastAsia" w:hAnsi="Arial" w:cstheme="majorBidi"/>
      <w:color w:val="5A5A59"/>
      <w:sz w:val="27"/>
      <w:szCs w:val="27"/>
    </w:rPr>
  </w:style>
  <w:style w:type="character" w:styleId="SubtleEmphasis">
    <w:name w:val="Subtle Emphasis"/>
    <w:basedOn w:val="DefaultParagraphFont"/>
    <w:uiPriority w:val="19"/>
    <w:semiHidden/>
    <w:locked/>
    <w:rsid w:val="00326F48"/>
    <w:rPr>
      <w:i/>
      <w:iCs/>
      <w:color w:val="808080" w:themeColor="text1" w:themeTint="7F"/>
    </w:rPr>
  </w:style>
  <w:style w:type="character" w:styleId="IntenseEmphasis">
    <w:name w:val="Intense Emphasis"/>
    <w:basedOn w:val="DefaultParagraphFont"/>
    <w:uiPriority w:val="21"/>
    <w:semiHidden/>
    <w:locked/>
    <w:rsid w:val="00600EB1"/>
    <w:rPr>
      <w:b/>
      <w:bCs/>
      <w:i/>
      <w:iCs/>
      <w:color w:val="C00000"/>
    </w:rPr>
  </w:style>
  <w:style w:type="character" w:styleId="Emphasis">
    <w:name w:val="Emphasis"/>
    <w:basedOn w:val="DefaultParagraphFont"/>
    <w:uiPriority w:val="20"/>
    <w:semiHidden/>
    <w:locked/>
    <w:rsid w:val="00326F48"/>
    <w:rPr>
      <w:i/>
      <w:iCs/>
    </w:rPr>
  </w:style>
  <w:style w:type="character" w:customStyle="1" w:styleId="Heading1Char">
    <w:name w:val="Heading 1 Char"/>
    <w:basedOn w:val="DefaultParagraphFont"/>
    <w:link w:val="Heading1"/>
    <w:uiPriority w:val="9"/>
    <w:semiHidden/>
    <w:rsid w:val="005711D2"/>
    <w:rPr>
      <w:rFonts w:ascii="Arial" w:eastAsiaTheme="majorEastAsia" w:hAnsi="Arial" w:cstheme="majorBidi"/>
      <w:b/>
      <w:bCs/>
      <w:caps/>
      <w:color w:val="AF272F"/>
      <w:sz w:val="20"/>
      <w:szCs w:val="20"/>
    </w:rPr>
  </w:style>
  <w:style w:type="paragraph" w:styleId="Title">
    <w:name w:val="Title"/>
    <w:next w:val="Subtitle"/>
    <w:link w:val="TitleChar"/>
    <w:uiPriority w:val="10"/>
    <w:semiHidden/>
    <w:qFormat/>
    <w:locked/>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uiPriority w:val="10"/>
    <w:semiHidden/>
    <w:rsid w:val="005711D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semiHidden/>
    <w:rsid w:val="005711D2"/>
    <w:rPr>
      <w:rFonts w:ascii="Arial" w:hAnsi="Arial" w:cs="Arial"/>
      <w:b/>
      <w:bCs/>
      <w:color w:val="5A5A59"/>
      <w:szCs w:val="25"/>
    </w:rPr>
  </w:style>
  <w:style w:type="paragraph" w:styleId="EndnoteText">
    <w:name w:val="endnote text"/>
    <w:basedOn w:val="Normal"/>
    <w:link w:val="EndnoteTextChar"/>
    <w:uiPriority w:val="99"/>
    <w:semiHidden/>
    <w:qFormat/>
    <w:locked/>
    <w:rsid w:val="00980015"/>
    <w:pPr>
      <w:spacing w:before="120" w:after="240"/>
    </w:pPr>
    <w:rPr>
      <w:b/>
      <w:color w:val="5A5A59"/>
      <w:szCs w:val="24"/>
    </w:rPr>
  </w:style>
  <w:style w:type="character" w:customStyle="1" w:styleId="EndnoteTextChar">
    <w:name w:val="Endnote Text Char"/>
    <w:basedOn w:val="DefaultParagraphFont"/>
    <w:link w:val="EndnoteText"/>
    <w:uiPriority w:val="99"/>
    <w:semiHidden/>
    <w:rsid w:val="005711D2"/>
    <w:rPr>
      <w:rFonts w:ascii="Arial" w:hAnsi="Arial" w:cs="Arial"/>
      <w:b/>
      <w:color w:val="5A5A59"/>
      <w:sz w:val="18"/>
    </w:rPr>
  </w:style>
  <w:style w:type="character" w:customStyle="1" w:styleId="Heading2Char">
    <w:name w:val="Heading 2 Char"/>
    <w:basedOn w:val="DefaultParagraphFont"/>
    <w:link w:val="Heading2"/>
    <w:uiPriority w:val="9"/>
    <w:semiHidden/>
    <w:rsid w:val="005711D2"/>
    <w:rPr>
      <w:rFonts w:ascii="Arial" w:eastAsiaTheme="majorEastAsia" w:hAnsi="Arial" w:cstheme="majorBidi"/>
      <w:b/>
      <w:caps/>
      <w:color w:val="AF272F"/>
      <w:sz w:val="20"/>
      <w:szCs w:val="20"/>
    </w:rPr>
  </w:style>
  <w:style w:type="character" w:styleId="Strong">
    <w:name w:val="Strong"/>
    <w:basedOn w:val="DefaultParagraphFont"/>
    <w:uiPriority w:val="22"/>
    <w:semiHidden/>
    <w:qFormat/>
    <w:locked/>
    <w:rsid w:val="00980015"/>
    <w:rPr>
      <w:b/>
      <w:bCs/>
    </w:rPr>
  </w:style>
  <w:style w:type="paragraph" w:styleId="Header">
    <w:name w:val="header"/>
    <w:basedOn w:val="Normal"/>
    <w:link w:val="HeaderChar"/>
    <w:uiPriority w:val="99"/>
    <w:semiHidden/>
    <w:locked/>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711D2"/>
    <w:rPr>
      <w:rFonts w:ascii="Arial" w:hAnsi="Arial" w:cs="Arial"/>
      <w:sz w:val="18"/>
      <w:szCs w:val="18"/>
    </w:rPr>
  </w:style>
  <w:style w:type="character" w:customStyle="1" w:styleId="Heading3Char">
    <w:name w:val="Heading 3 Char"/>
    <w:basedOn w:val="DefaultParagraphFont"/>
    <w:link w:val="Heading3"/>
    <w:uiPriority w:val="9"/>
    <w:semiHidden/>
    <w:rsid w:val="005711D2"/>
    <w:rPr>
      <w:rFonts w:ascii="Arial" w:hAnsi="Arial" w:cs="Arial"/>
      <w:b/>
      <w:color w:val="000000" w:themeColor="text1"/>
      <w:sz w:val="20"/>
      <w:szCs w:val="18"/>
    </w:rPr>
  </w:style>
  <w:style w:type="paragraph" w:styleId="TOAHeading">
    <w:name w:val="toa heading"/>
    <w:basedOn w:val="Normal"/>
    <w:next w:val="Normal"/>
    <w:uiPriority w:val="99"/>
    <w:semiHidden/>
    <w:locked/>
    <w:rsid w:val="0075108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qFormat/>
    <w:locked/>
    <w:rsid w:val="000F155E"/>
    <w:pPr>
      <w:spacing w:before="240" w:after="0"/>
      <w:outlineLvl w:val="9"/>
    </w:pPr>
    <w:rPr>
      <w:rFonts w:asciiTheme="majorHAnsi" w:hAnsiTheme="majorHAnsi"/>
      <w:b w:val="0"/>
      <w:bCs w:val="0"/>
      <w:caps w:val="0"/>
      <w:color w:val="365F91" w:themeColor="accent1" w:themeShade="BF"/>
      <w:sz w:val="32"/>
      <w:szCs w:val="32"/>
    </w:rPr>
  </w:style>
  <w:style w:type="paragraph" w:customStyle="1" w:styleId="ESHeading3">
    <w:name w:val="ES_Heading 3"/>
    <w:basedOn w:val="Heading3"/>
    <w:qFormat/>
    <w:rsid w:val="00583B58"/>
    <w:pPr>
      <w:spacing w:before="160" w:after="60"/>
    </w:pPr>
  </w:style>
  <w:style w:type="paragraph" w:customStyle="1" w:styleId="ESBodyText">
    <w:name w:val="ES_Body Text"/>
    <w:basedOn w:val="Normal"/>
    <w:qFormat/>
    <w:rsid w:val="00D049D0"/>
  </w:style>
  <w:style w:type="paragraph" w:styleId="FootnoteText">
    <w:name w:val="footnote text"/>
    <w:basedOn w:val="Normal"/>
    <w:link w:val="FootnoteTextChar"/>
    <w:uiPriority w:val="99"/>
    <w:unhideWhenUsed/>
    <w:locked/>
    <w:rsid w:val="00271F77"/>
    <w:pPr>
      <w:spacing w:after="40" w:line="240" w:lineRule="auto"/>
    </w:pPr>
    <w:rPr>
      <w:sz w:val="11"/>
      <w:szCs w:val="11"/>
    </w:rPr>
  </w:style>
  <w:style w:type="paragraph" w:customStyle="1" w:styleId="NoteLevel1">
    <w:name w:val="Note Level 1"/>
    <w:basedOn w:val="Normal"/>
    <w:uiPriority w:val="99"/>
    <w:locked/>
    <w:rsid w:val="00895870"/>
    <w:pPr>
      <w:keepNext/>
      <w:numPr>
        <w:numId w:val="11"/>
      </w:numPr>
      <w:spacing w:before="120"/>
      <w:ind w:left="284"/>
      <w:contextualSpacing/>
      <w:outlineLvl w:val="0"/>
    </w:pPr>
  </w:style>
  <w:style w:type="paragraph" w:customStyle="1" w:styleId="NoteLevel2">
    <w:name w:val="Note Level 2"/>
    <w:basedOn w:val="Normal"/>
    <w:uiPriority w:val="99"/>
    <w:locked/>
    <w:rsid w:val="00D84C0F"/>
    <w:pPr>
      <w:keepNext/>
      <w:numPr>
        <w:ilvl w:val="1"/>
        <w:numId w:val="11"/>
      </w:numPr>
      <w:spacing w:after="0"/>
      <w:ind w:firstLine="164"/>
      <w:contextualSpacing/>
      <w:outlineLvl w:val="1"/>
    </w:pPr>
  </w:style>
  <w:style w:type="paragraph" w:customStyle="1" w:styleId="NoteLevel3">
    <w:name w:val="Note Level 3"/>
    <w:basedOn w:val="Normal"/>
    <w:uiPriority w:val="99"/>
    <w:locked/>
    <w:rsid w:val="00D84C0F"/>
    <w:pPr>
      <w:keepNext/>
      <w:numPr>
        <w:ilvl w:val="2"/>
        <w:numId w:val="11"/>
      </w:numPr>
      <w:spacing w:after="0"/>
      <w:ind w:firstLine="164"/>
      <w:contextualSpacing/>
      <w:outlineLvl w:val="2"/>
    </w:pPr>
  </w:style>
  <w:style w:type="paragraph" w:customStyle="1" w:styleId="NoteLevel4">
    <w:name w:val="Note Level 4"/>
    <w:basedOn w:val="Normal"/>
    <w:uiPriority w:val="99"/>
    <w:locked/>
    <w:rsid w:val="00D84C0F"/>
    <w:pPr>
      <w:keepNext/>
      <w:numPr>
        <w:ilvl w:val="3"/>
        <w:numId w:val="11"/>
      </w:numPr>
      <w:spacing w:after="0"/>
      <w:ind w:firstLine="164"/>
      <w:contextualSpacing/>
      <w:outlineLvl w:val="3"/>
    </w:pPr>
  </w:style>
  <w:style w:type="paragraph" w:customStyle="1" w:styleId="NoteLevel5">
    <w:name w:val="Note Level 5"/>
    <w:basedOn w:val="Normal"/>
    <w:uiPriority w:val="99"/>
    <w:locked/>
    <w:rsid w:val="00D84C0F"/>
    <w:pPr>
      <w:keepNext/>
      <w:numPr>
        <w:ilvl w:val="4"/>
        <w:numId w:val="11"/>
      </w:numPr>
      <w:spacing w:after="0"/>
      <w:ind w:left="1985" w:firstLine="164"/>
      <w:contextualSpacing/>
      <w:outlineLvl w:val="4"/>
    </w:pPr>
  </w:style>
  <w:style w:type="paragraph" w:customStyle="1" w:styleId="NoteLevel6">
    <w:name w:val="Note Level 6"/>
    <w:basedOn w:val="Normal"/>
    <w:uiPriority w:val="99"/>
    <w:locked/>
    <w:rsid w:val="00D84C0F"/>
    <w:pPr>
      <w:keepNext/>
      <w:numPr>
        <w:ilvl w:val="5"/>
        <w:numId w:val="11"/>
      </w:numPr>
      <w:spacing w:after="0"/>
      <w:ind w:firstLine="164"/>
      <w:contextualSpacing/>
      <w:outlineLvl w:val="5"/>
    </w:pPr>
  </w:style>
  <w:style w:type="paragraph" w:customStyle="1" w:styleId="NoteLevel7">
    <w:name w:val="Note Level 7"/>
    <w:basedOn w:val="NoteLevel5"/>
    <w:uiPriority w:val="99"/>
    <w:locked/>
    <w:rsid w:val="00D84C0F"/>
    <w:pPr>
      <w:ind w:left="3402" w:firstLine="0"/>
    </w:pPr>
  </w:style>
  <w:style w:type="character" w:customStyle="1" w:styleId="FootnoteTextChar">
    <w:name w:val="Footnote Text Char"/>
    <w:basedOn w:val="DefaultParagraphFont"/>
    <w:link w:val="FootnoteText"/>
    <w:uiPriority w:val="99"/>
    <w:rsid w:val="00271F77"/>
    <w:rPr>
      <w:rFonts w:ascii="Arial" w:hAnsi="Arial" w:cs="Arial"/>
      <w:sz w:val="11"/>
      <w:szCs w:val="11"/>
    </w:rPr>
  </w:style>
  <w:style w:type="paragraph" w:customStyle="1" w:styleId="NoteLevel8">
    <w:name w:val="Note Level 8"/>
    <w:basedOn w:val="Normal"/>
    <w:uiPriority w:val="99"/>
    <w:locked/>
    <w:rsid w:val="00D84C0F"/>
    <w:pPr>
      <w:keepNext/>
      <w:numPr>
        <w:ilvl w:val="7"/>
        <w:numId w:val="11"/>
      </w:numPr>
      <w:spacing w:after="0"/>
      <w:contextualSpacing/>
      <w:outlineLvl w:val="7"/>
    </w:pPr>
  </w:style>
  <w:style w:type="paragraph" w:customStyle="1" w:styleId="ESImageorGraphTitle">
    <w:name w:val="ES_Image or Graph Title"/>
    <w:basedOn w:val="ESHeading2"/>
    <w:qFormat/>
    <w:rsid w:val="006935C9"/>
    <w:pPr>
      <w:spacing w:before="320" w:after="200"/>
    </w:pPr>
    <w:rPr>
      <w:caps w:val="0"/>
      <w:sz w:val="18"/>
    </w:rPr>
  </w:style>
  <w:style w:type="character" w:styleId="FootnoteReference">
    <w:name w:val="footnote reference"/>
    <w:basedOn w:val="DefaultParagraphFont"/>
    <w:uiPriority w:val="99"/>
    <w:unhideWhenUsed/>
    <w:locked/>
    <w:rsid w:val="00271F77"/>
    <w:rPr>
      <w:color w:val="AF272F"/>
      <w:sz w:val="13"/>
      <w:szCs w:val="13"/>
      <w:vertAlign w:val="superscript"/>
    </w:rPr>
  </w:style>
  <w:style w:type="paragraph" w:customStyle="1" w:styleId="ESSubheading1">
    <w:name w:val="ES_Subheading 1"/>
    <w:basedOn w:val="ESIntroParagraph"/>
    <w:qFormat/>
    <w:rsid w:val="00D84C0F"/>
    <w:pPr>
      <w:ind w:left="-567"/>
    </w:pPr>
    <w:rPr>
      <w:color w:val="AF272F"/>
      <w:sz w:val="28"/>
    </w:rPr>
  </w:style>
  <w:style w:type="paragraph" w:customStyle="1" w:styleId="ESSubheading1White">
    <w:name w:val="ES_Subheading 1 (White)"/>
    <w:basedOn w:val="ESSubheading1"/>
    <w:qFormat/>
    <w:rsid w:val="00D84C0F"/>
    <w:rPr>
      <w:color w:val="FFFFFF" w:themeColor="background1"/>
    </w:rPr>
  </w:style>
  <w:style w:type="paragraph" w:customStyle="1" w:styleId="ESQuote">
    <w:name w:val="ES_Quote"/>
    <w:basedOn w:val="Quote"/>
    <w:qFormat/>
    <w:rsid w:val="0057654B"/>
    <w:pPr>
      <w:spacing w:before="320" w:after="200" w:line="320" w:lineRule="atLeast"/>
    </w:pPr>
    <w:rPr>
      <w:b w:val="0"/>
      <w:i/>
    </w:rPr>
  </w:style>
  <w:style w:type="paragraph" w:customStyle="1" w:styleId="ESQuoteAuthor">
    <w:name w:val="ES_Quote Author"/>
    <w:basedOn w:val="EndnoteText"/>
    <w:qFormat/>
    <w:rsid w:val="00D84C0F"/>
  </w:style>
  <w:style w:type="paragraph" w:customStyle="1" w:styleId="NoteLevel9">
    <w:name w:val="Note Level 9"/>
    <w:basedOn w:val="Normal"/>
    <w:uiPriority w:val="99"/>
    <w:locked/>
    <w:rsid w:val="00D84C0F"/>
    <w:pPr>
      <w:keepNext/>
      <w:numPr>
        <w:ilvl w:val="8"/>
        <w:numId w:val="11"/>
      </w:numPr>
      <w:spacing w:after="0"/>
      <w:contextualSpacing/>
      <w:outlineLvl w:val="8"/>
    </w:pPr>
  </w:style>
  <w:style w:type="character" w:customStyle="1" w:styleId="WHITE">
    <w:name w:val="WHITE"/>
    <w:basedOn w:val="DefaultParagraphFont"/>
    <w:uiPriority w:val="1"/>
    <w:qFormat/>
    <w:rsid w:val="000F4C22"/>
    <w:rPr>
      <w:color w:val="EEECE1" w:themeColor="background2"/>
    </w:rPr>
  </w:style>
  <w:style w:type="paragraph" w:styleId="TOC3">
    <w:name w:val="toc 3"/>
    <w:basedOn w:val="Normal"/>
    <w:next w:val="Normal"/>
    <w:autoRedefine/>
    <w:uiPriority w:val="39"/>
    <w:unhideWhenUsed/>
    <w:locked/>
    <w:rsid w:val="00895870"/>
    <w:pPr>
      <w:ind w:left="360"/>
    </w:pPr>
  </w:style>
  <w:style w:type="paragraph" w:styleId="TOC1">
    <w:name w:val="toc 1"/>
    <w:basedOn w:val="Normal"/>
    <w:next w:val="Normal"/>
    <w:autoRedefine/>
    <w:uiPriority w:val="39"/>
    <w:unhideWhenUsed/>
    <w:locked/>
    <w:rsid w:val="00895870"/>
    <w:pPr>
      <w:tabs>
        <w:tab w:val="right" w:leader="dot" w:pos="9346"/>
      </w:tabs>
      <w:spacing w:after="100"/>
    </w:pPr>
    <w:rPr>
      <w:b/>
      <w:color w:val="AF272F"/>
    </w:rPr>
  </w:style>
  <w:style w:type="paragraph" w:styleId="TOC2">
    <w:name w:val="toc 2"/>
    <w:basedOn w:val="Normal"/>
    <w:next w:val="Normal"/>
    <w:autoRedefine/>
    <w:uiPriority w:val="39"/>
    <w:unhideWhenUsed/>
    <w:locked/>
    <w:rsid w:val="00895870"/>
    <w:pPr>
      <w:spacing w:after="100"/>
      <w:ind w:left="180"/>
    </w:pPr>
    <w:rPr>
      <w:color w:val="AF272F"/>
    </w:rPr>
  </w:style>
  <w:style w:type="paragraph" w:styleId="TOC4">
    <w:name w:val="toc 4"/>
    <w:basedOn w:val="Normal"/>
    <w:next w:val="Normal"/>
    <w:autoRedefine/>
    <w:uiPriority w:val="39"/>
    <w:unhideWhenUsed/>
    <w:locked/>
    <w:rsid w:val="00895870"/>
    <w:pPr>
      <w:ind w:left="540"/>
    </w:pPr>
  </w:style>
  <w:style w:type="paragraph" w:styleId="TOC5">
    <w:name w:val="toc 5"/>
    <w:basedOn w:val="Normal"/>
    <w:next w:val="Normal"/>
    <w:autoRedefine/>
    <w:uiPriority w:val="39"/>
    <w:unhideWhenUsed/>
    <w:locked/>
    <w:rsid w:val="00895870"/>
    <w:pPr>
      <w:ind w:left="720"/>
    </w:pPr>
  </w:style>
  <w:style w:type="paragraph" w:styleId="TOC6">
    <w:name w:val="toc 6"/>
    <w:basedOn w:val="Normal"/>
    <w:next w:val="Normal"/>
    <w:autoRedefine/>
    <w:uiPriority w:val="39"/>
    <w:unhideWhenUsed/>
    <w:locked/>
    <w:rsid w:val="00895870"/>
    <w:pPr>
      <w:ind w:left="900"/>
    </w:pPr>
  </w:style>
  <w:style w:type="paragraph" w:styleId="TOC7">
    <w:name w:val="toc 7"/>
    <w:basedOn w:val="Normal"/>
    <w:next w:val="Normal"/>
    <w:autoRedefine/>
    <w:uiPriority w:val="39"/>
    <w:unhideWhenUsed/>
    <w:locked/>
    <w:rsid w:val="00895870"/>
    <w:pPr>
      <w:ind w:left="1080"/>
    </w:pPr>
  </w:style>
  <w:style w:type="paragraph" w:styleId="TOC8">
    <w:name w:val="toc 8"/>
    <w:basedOn w:val="Normal"/>
    <w:next w:val="Normal"/>
    <w:autoRedefine/>
    <w:uiPriority w:val="39"/>
    <w:unhideWhenUsed/>
    <w:locked/>
    <w:rsid w:val="00895870"/>
    <w:pPr>
      <w:ind w:left="1260"/>
    </w:pPr>
  </w:style>
  <w:style w:type="paragraph" w:styleId="TOC9">
    <w:name w:val="toc 9"/>
    <w:basedOn w:val="Normal"/>
    <w:next w:val="Normal"/>
    <w:autoRedefine/>
    <w:uiPriority w:val="39"/>
    <w:unhideWhenUsed/>
    <w:locked/>
    <w:rsid w:val="00895870"/>
    <w:pPr>
      <w:ind w:left="1440"/>
    </w:pPr>
  </w:style>
  <w:style w:type="character" w:styleId="EndnoteReference">
    <w:name w:val="endnote reference"/>
    <w:uiPriority w:val="99"/>
    <w:unhideWhenUsed/>
    <w:locked/>
    <w:rsid w:val="00271F77"/>
    <w:rPr>
      <w:b w:val="0"/>
      <w:i w:val="0"/>
      <w:sz w:val="15"/>
      <w:szCs w:val="15"/>
      <w:lang w:val="en-AU"/>
    </w:rPr>
  </w:style>
  <w:style w:type="paragraph" w:customStyle="1" w:styleId="ESDisclaimer">
    <w:name w:val="ES_Disclaimer"/>
    <w:basedOn w:val="Normal"/>
    <w:qFormat/>
    <w:rsid w:val="00271F77"/>
    <w:pPr>
      <w:spacing w:after="40" w:line="240" w:lineRule="auto"/>
    </w:pPr>
    <w:rPr>
      <w:rFonts w:cstheme="minorHAnsi"/>
      <w:color w:val="7F7F7F" w:themeColor="text1" w:themeTint="80"/>
      <w:sz w:val="13"/>
      <w:szCs w:val="13"/>
    </w:rPr>
  </w:style>
  <w:style w:type="table" w:customStyle="1" w:styleId="TableGrid1">
    <w:name w:val="Table Grid1"/>
    <w:basedOn w:val="TableNormal"/>
    <w:next w:val="TableGrid"/>
    <w:uiPriority w:val="39"/>
    <w:rsid w:val="00F97B56"/>
    <w:rPr>
      <w:rFonts w:eastAsia="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locked/>
    <w:rsid w:val="00F97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qFormat/>
    <w:locked/>
    <w:rsid w:val="00F97B56"/>
    <w:pPr>
      <w:ind w:left="720"/>
      <w:contextualSpacing/>
    </w:pPr>
  </w:style>
  <w:style w:type="paragraph" w:customStyle="1" w:styleId="ESWhiteTableHeading">
    <w:name w:val="ES_White Table Heading"/>
    <w:basedOn w:val="Normal"/>
    <w:qFormat/>
    <w:rsid w:val="00F8548F"/>
    <w:rPr>
      <w:rFonts w:eastAsia="Arial"/>
      <w:b/>
      <w:color w:val="FFFFFF" w:themeColor="background1"/>
      <w:sz w:val="20"/>
      <w:szCs w:val="20"/>
      <w:lang w:val="en-AU"/>
    </w:rPr>
  </w:style>
  <w:style w:type="paragraph" w:customStyle="1" w:styleId="ESBulletsinTable">
    <w:name w:val="ES_Bullets in Table"/>
    <w:basedOn w:val="ListParagraph"/>
    <w:qFormat/>
    <w:rsid w:val="00226B71"/>
    <w:pPr>
      <w:numPr>
        <w:numId w:val="17"/>
      </w:numPr>
      <w:spacing w:after="80" w:line="240" w:lineRule="auto"/>
    </w:pPr>
    <w:rPr>
      <w:rFonts w:eastAsia="Arial" w:cs="Times New Roman"/>
      <w:szCs w:val="22"/>
      <w:lang w:val="en-AU"/>
    </w:rPr>
  </w:style>
  <w:style w:type="paragraph" w:customStyle="1" w:styleId="ESBulletsinTableLevel2">
    <w:name w:val="ES_Bullets in Table Level 2"/>
    <w:basedOn w:val="ListParagraph"/>
    <w:qFormat/>
    <w:rsid w:val="00226B71"/>
    <w:pPr>
      <w:numPr>
        <w:ilvl w:val="1"/>
        <w:numId w:val="17"/>
      </w:numPr>
      <w:spacing w:after="80" w:line="240" w:lineRule="auto"/>
      <w:ind w:left="592"/>
    </w:pPr>
    <w:rPr>
      <w:rFonts w:eastAsia="Arial" w:cs="Times New Roman"/>
      <w:szCs w:val="22"/>
      <w:lang w:val="en-AU"/>
    </w:rPr>
  </w:style>
  <w:style w:type="character" w:customStyle="1" w:styleId="Red">
    <w:name w:val="Red"/>
    <w:basedOn w:val="DefaultParagraphFont"/>
    <w:uiPriority w:val="1"/>
    <w:qFormat/>
    <w:rsid w:val="007B2B29"/>
    <w:rPr>
      <w:color w:val="FFFFFF" w:themeColor="background1"/>
    </w:rPr>
  </w:style>
  <w:style w:type="character" w:styleId="PageNumber">
    <w:name w:val="page number"/>
    <w:basedOn w:val="DefaultParagraphFont"/>
    <w:uiPriority w:val="99"/>
    <w:semiHidden/>
    <w:unhideWhenUsed/>
    <w:locked/>
    <w:rsid w:val="007B2B29"/>
  </w:style>
  <w:style w:type="paragraph" w:styleId="NormalWeb">
    <w:name w:val="Normal (Web)"/>
    <w:basedOn w:val="Normal"/>
    <w:uiPriority w:val="99"/>
    <w:semiHidden/>
    <w:unhideWhenUsed/>
    <w:locked/>
    <w:rsid w:val="00C259B6"/>
    <w:pPr>
      <w:spacing w:before="100" w:beforeAutospacing="1" w:after="100" w:afterAutospacing="1" w:line="240" w:lineRule="auto"/>
    </w:pPr>
    <w:rPr>
      <w:rFonts w:ascii="Times New Roman" w:hAnsi="Times New Roman" w:cs="Times New Roman"/>
      <w:sz w:val="24"/>
      <w:szCs w:val="24"/>
    </w:rPr>
  </w:style>
  <w:style w:type="character" w:customStyle="1" w:styleId="Heading4Char">
    <w:name w:val="Heading 4 Char"/>
    <w:basedOn w:val="DefaultParagraphFont"/>
    <w:link w:val="Heading4"/>
    <w:uiPriority w:val="9"/>
    <w:rsid w:val="003E4341"/>
    <w:rPr>
      <w:rFonts w:asciiTheme="majorHAnsi" w:eastAsiaTheme="majorEastAsia" w:hAnsiTheme="majorHAnsi" w:cstheme="majorBidi"/>
      <w:i/>
      <w:iCs/>
      <w:color w:val="365F91" w:themeColor="accent1" w:themeShade="BF"/>
      <w:sz w:val="18"/>
      <w:szCs w:val="18"/>
    </w:rPr>
  </w:style>
  <w:style w:type="character" w:styleId="Hyperlink">
    <w:name w:val="Hyperlink"/>
    <w:basedOn w:val="DefaultParagraphFont"/>
    <w:uiPriority w:val="99"/>
    <w:semiHidden/>
    <w:unhideWhenUsed/>
    <w:locked/>
    <w:rsid w:val="00973D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header" Target="header11.xml"/><Relationship Id="rId21" Type="http://schemas.openxmlformats.org/officeDocument/2006/relationships/header" Target="header7.xml"/><Relationship Id="rId34" Type="http://schemas.openxmlformats.org/officeDocument/2006/relationships/header" Target="header17.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4.xml"/><Relationship Id="rId25" Type="http://schemas.openxmlformats.org/officeDocument/2006/relationships/header" Target="header10.xml"/><Relationship Id="rId33" Type="http://schemas.openxmlformats.org/officeDocument/2006/relationships/header" Target="header16.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9.xml"/><Relationship Id="rId32" Type="http://schemas.openxmlformats.org/officeDocument/2006/relationships/header" Target="header15.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3.xml"/><Relationship Id="rId28" Type="http://schemas.openxmlformats.org/officeDocument/2006/relationships/header" Target="header12.xml"/><Relationship Id="rId36" Type="http://schemas.openxmlformats.org/officeDocument/2006/relationships/header" Target="header18.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footer" Target="footer4.xml"/><Relationship Id="rId30" Type="http://schemas.openxmlformats.org/officeDocument/2006/relationships/header" Target="header14.xml"/><Relationship Id="rId35" Type="http://schemas.openxmlformats.org/officeDocument/2006/relationships/footer" Target="footer6.xml"/><Relationship Id="rId8" Type="http://schemas.openxmlformats.org/officeDocument/2006/relationships/settings" Target="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2.png"/></Relationships>
</file>

<file path=word/_rels/header14.xml.rels><?xml version="1.0" encoding="UTF-8" standalone="yes"?>
<Relationships xmlns="http://schemas.openxmlformats.org/package/2006/relationships"><Relationship Id="rId1" Type="http://schemas.openxmlformats.org/officeDocument/2006/relationships/image" Target="media/image2.png"/></Relationships>
</file>

<file path=word/_rels/header17.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D8C52FF2EE1A4490B5AB85D7492BA0" ma:contentTypeVersion="1" ma:contentTypeDescription="Create a new document." ma:contentTypeScope="" ma:versionID="6c6ab83cbd5185eb98af1dec393eadd5">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A66E8-BEDF-4CC9-A9D0-A0D341F9565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11081E9-3CD3-4F5B-803C-61E34248A148}">
  <ds:schemaRefs>
    <ds:schemaRef ds:uri="http://schemas.microsoft.com/sharepoint/v3/contenttype/forms"/>
  </ds:schemaRefs>
</ds:datastoreItem>
</file>

<file path=customXml/itemProps3.xml><?xml version="1.0" encoding="utf-8"?>
<ds:datastoreItem xmlns:ds="http://schemas.openxmlformats.org/officeDocument/2006/customXml" ds:itemID="{43139D35-E501-4384-8888-880DF99BD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8D826A-78A9-4A6C-8034-99F2E8A12FB7}">
  <ds:schemaRefs>
    <ds:schemaRef ds:uri="http://schemas.microsoft.com/sharepoint/events"/>
  </ds:schemaRefs>
</ds:datastoreItem>
</file>

<file path=customXml/itemProps5.xml><?xml version="1.0" encoding="utf-8"?>
<ds:datastoreItem xmlns:ds="http://schemas.openxmlformats.org/officeDocument/2006/customXml" ds:itemID="{08216CCA-54A4-4E61-8ED1-8F589480F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4036</Words>
  <Characters>22684</Characters>
  <Application>Microsoft Office Word</Application>
  <DocSecurity>0</DocSecurity>
  <Lines>1100</Lines>
  <Paragraphs>491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 Maniatakis</dc:creator>
  <cp:lastModifiedBy>Taylor Irish</cp:lastModifiedBy>
  <cp:revision>2</cp:revision>
  <dcterms:created xsi:type="dcterms:W3CDTF">2025-03-27T23:56:00Z</dcterms:created>
  <dcterms:modified xsi:type="dcterms:W3CDTF">2025-03-27T23:56:00Z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0x0101001FD8C52FF2EE1A4490B5AB85D7492BA0</vt:lpwstr>
  </property>
  <property fmtid="{D5CDD505-2E9C-101B-9397-08002B2CF9AE}" pid="3" name="GrammarlyDocumentId">
    <vt:lpwstr>c5b7319de4fbe8772e89523caeee8fb7beaf9f61de0e3bfb79393087e47b577d</vt:lpwstr>
  </property>
</Properties>
</file>